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137"/>
        <w:tblW w:w="9918" w:type="dxa"/>
        <w:tblLook w:val="04A0" w:firstRow="1" w:lastRow="0" w:firstColumn="1" w:lastColumn="0" w:noHBand="0" w:noVBand="1"/>
      </w:tblPr>
      <w:tblGrid>
        <w:gridCol w:w="2547"/>
        <w:gridCol w:w="7371"/>
      </w:tblGrid>
      <w:tr w:rsidR="0006475C" w:rsidRPr="00281B35" w14:paraId="15855737" w14:textId="77777777" w:rsidTr="009F29BE">
        <w:trPr>
          <w:trHeight w:val="416"/>
        </w:trPr>
        <w:tc>
          <w:tcPr>
            <w:tcW w:w="9918" w:type="dxa"/>
            <w:gridSpan w:val="2"/>
            <w:shd w:val="clear" w:color="auto" w:fill="DEEAF6" w:themeFill="accent5" w:themeFillTint="33"/>
          </w:tcPr>
          <w:p w14:paraId="3836486D" w14:textId="118F9BC8" w:rsidR="0006475C" w:rsidRPr="00281B35" w:rsidRDefault="0006475C" w:rsidP="00C71D9E">
            <w:pPr>
              <w:spacing w:line="276" w:lineRule="auto"/>
              <w:jc w:val="center"/>
              <w:rPr>
                <w:rFonts w:cstheme="minorHAnsi"/>
                <w:b/>
                <w:sz w:val="24"/>
              </w:rPr>
            </w:pPr>
            <w:r w:rsidRPr="00281B35">
              <w:rPr>
                <w:rFonts w:cstheme="minorHAnsi"/>
                <w:b/>
                <w:sz w:val="24"/>
              </w:rPr>
              <w:t xml:space="preserve">REQUEST FOR </w:t>
            </w:r>
            <w:r w:rsidR="00E22203" w:rsidRPr="00281B35">
              <w:rPr>
                <w:rFonts w:cstheme="minorHAnsi"/>
                <w:b/>
                <w:sz w:val="24"/>
              </w:rPr>
              <w:t>PROPOSALS</w:t>
            </w:r>
            <w:r w:rsidRPr="00281B35">
              <w:rPr>
                <w:rFonts w:cstheme="minorHAnsi"/>
                <w:b/>
                <w:sz w:val="24"/>
              </w:rPr>
              <w:t xml:space="preserve"> (“</w:t>
            </w:r>
            <w:r w:rsidR="00657BEA" w:rsidRPr="00281B35">
              <w:rPr>
                <w:rFonts w:cstheme="minorHAnsi"/>
                <w:b/>
                <w:sz w:val="24"/>
              </w:rPr>
              <w:t>RF</w:t>
            </w:r>
            <w:r w:rsidR="00E22203" w:rsidRPr="00281B35">
              <w:rPr>
                <w:rFonts w:cstheme="minorHAnsi"/>
                <w:b/>
                <w:sz w:val="24"/>
              </w:rPr>
              <w:t>P</w:t>
            </w:r>
            <w:r w:rsidRPr="00281B35">
              <w:rPr>
                <w:rFonts w:cstheme="minorHAnsi"/>
                <w:b/>
                <w:sz w:val="24"/>
              </w:rPr>
              <w:t>”)</w:t>
            </w:r>
          </w:p>
        </w:tc>
      </w:tr>
      <w:tr w:rsidR="0006475C" w:rsidRPr="00281B35" w14:paraId="3582802E" w14:textId="77777777" w:rsidTr="00847921">
        <w:trPr>
          <w:trHeight w:val="560"/>
        </w:trPr>
        <w:tc>
          <w:tcPr>
            <w:tcW w:w="2547" w:type="dxa"/>
            <w:vAlign w:val="center"/>
          </w:tcPr>
          <w:p w14:paraId="376F95C0" w14:textId="77777777" w:rsidR="0006475C" w:rsidRPr="006D0259" w:rsidRDefault="0006475C" w:rsidP="00C71D9E">
            <w:pPr>
              <w:spacing w:line="276" w:lineRule="auto"/>
              <w:jc w:val="left"/>
              <w:rPr>
                <w:rFonts w:cstheme="minorHAnsi"/>
                <w:sz w:val="24"/>
              </w:rPr>
            </w:pPr>
            <w:r w:rsidRPr="006D0259">
              <w:rPr>
                <w:rFonts w:cstheme="minorHAnsi"/>
                <w:sz w:val="24"/>
              </w:rPr>
              <w:t>Requirement</w:t>
            </w:r>
          </w:p>
        </w:tc>
        <w:tc>
          <w:tcPr>
            <w:tcW w:w="7371" w:type="dxa"/>
            <w:vAlign w:val="center"/>
          </w:tcPr>
          <w:p w14:paraId="4ED0A624" w14:textId="037E6BFF" w:rsidR="0006475C" w:rsidRPr="006D0259" w:rsidRDefault="00335D2D" w:rsidP="00C71D9E">
            <w:pPr>
              <w:spacing w:line="276" w:lineRule="auto"/>
              <w:rPr>
                <w:rFonts w:cstheme="minorHAnsi"/>
                <w:bCs/>
                <w:sz w:val="24"/>
              </w:rPr>
            </w:pPr>
            <w:r w:rsidRPr="006D0259">
              <w:rPr>
                <w:rFonts w:cstheme="minorHAnsi"/>
                <w:bCs/>
                <w:sz w:val="24"/>
              </w:rPr>
              <w:t>Operation of Concession Space at the Grand Valley and District Community Centre</w:t>
            </w:r>
          </w:p>
        </w:tc>
      </w:tr>
      <w:tr w:rsidR="0006475C" w:rsidRPr="00281B35" w14:paraId="58D551B8" w14:textId="77777777" w:rsidTr="00847921">
        <w:trPr>
          <w:trHeight w:val="544"/>
        </w:trPr>
        <w:tc>
          <w:tcPr>
            <w:tcW w:w="2547" w:type="dxa"/>
            <w:vAlign w:val="center"/>
          </w:tcPr>
          <w:p w14:paraId="6A7C3B07" w14:textId="3A3DA2CD" w:rsidR="0006475C" w:rsidRPr="006D0259" w:rsidRDefault="006F1B01" w:rsidP="00C71D9E">
            <w:pPr>
              <w:spacing w:line="276" w:lineRule="auto"/>
              <w:jc w:val="left"/>
              <w:rPr>
                <w:rFonts w:cstheme="minorHAnsi"/>
                <w:sz w:val="24"/>
              </w:rPr>
            </w:pPr>
            <w:r w:rsidRPr="006D0259">
              <w:rPr>
                <w:rFonts w:cstheme="minorHAnsi"/>
                <w:sz w:val="24"/>
              </w:rPr>
              <w:t>RFP</w:t>
            </w:r>
            <w:r w:rsidR="0006475C" w:rsidRPr="006D0259">
              <w:rPr>
                <w:rFonts w:cstheme="minorHAnsi"/>
                <w:sz w:val="24"/>
              </w:rPr>
              <w:t>#</w:t>
            </w:r>
          </w:p>
        </w:tc>
        <w:tc>
          <w:tcPr>
            <w:tcW w:w="7371" w:type="dxa"/>
            <w:vAlign w:val="center"/>
          </w:tcPr>
          <w:p w14:paraId="3AF15EF9" w14:textId="56D56407" w:rsidR="0006475C" w:rsidRPr="006D0259" w:rsidRDefault="00335D2D" w:rsidP="00C71D9E">
            <w:pPr>
              <w:spacing w:line="276" w:lineRule="auto"/>
              <w:rPr>
                <w:rFonts w:cstheme="minorHAnsi"/>
                <w:sz w:val="24"/>
              </w:rPr>
            </w:pPr>
            <w:r w:rsidRPr="006D0259">
              <w:rPr>
                <w:rFonts w:cstheme="minorHAnsi"/>
                <w:sz w:val="24"/>
              </w:rPr>
              <w:t>2025-</w:t>
            </w:r>
            <w:r w:rsidR="006D0259">
              <w:rPr>
                <w:rFonts w:cstheme="minorHAnsi"/>
                <w:sz w:val="24"/>
              </w:rPr>
              <w:t>1</w:t>
            </w:r>
          </w:p>
        </w:tc>
      </w:tr>
      <w:tr w:rsidR="0006475C" w:rsidRPr="00281B35" w14:paraId="47396CC1" w14:textId="77777777" w:rsidTr="00847921">
        <w:trPr>
          <w:trHeight w:val="849"/>
        </w:trPr>
        <w:tc>
          <w:tcPr>
            <w:tcW w:w="2547" w:type="dxa"/>
            <w:vAlign w:val="center"/>
          </w:tcPr>
          <w:p w14:paraId="0AACE2D4" w14:textId="77777777" w:rsidR="0006475C" w:rsidRPr="006D0259" w:rsidRDefault="0006475C" w:rsidP="00C71D9E">
            <w:pPr>
              <w:spacing w:line="276" w:lineRule="auto"/>
              <w:jc w:val="left"/>
              <w:rPr>
                <w:rFonts w:cstheme="minorHAnsi"/>
                <w:sz w:val="24"/>
              </w:rPr>
            </w:pPr>
            <w:r w:rsidRPr="006D0259">
              <w:rPr>
                <w:rFonts w:cstheme="minorHAnsi"/>
                <w:sz w:val="24"/>
              </w:rPr>
              <w:t>Issued By</w:t>
            </w:r>
          </w:p>
        </w:tc>
        <w:tc>
          <w:tcPr>
            <w:tcW w:w="7371" w:type="dxa"/>
            <w:vAlign w:val="center"/>
          </w:tcPr>
          <w:p w14:paraId="7A211E43" w14:textId="1A741C12" w:rsidR="0006475C" w:rsidRPr="006D0259" w:rsidRDefault="00335D2D" w:rsidP="00E654B8">
            <w:pPr>
              <w:pStyle w:val="NoSpacing"/>
              <w:rPr>
                <w:rFonts w:cstheme="minorHAnsi"/>
              </w:rPr>
            </w:pPr>
            <w:r w:rsidRPr="006D0259">
              <w:rPr>
                <w:rFonts w:cstheme="minorHAnsi"/>
              </w:rPr>
              <w:t>Grand Valley and District Community Centre (the “Community Centre”)</w:t>
            </w:r>
          </w:p>
          <w:p w14:paraId="366120F0" w14:textId="154EB59B" w:rsidR="00A161E1" w:rsidRPr="006D0259" w:rsidRDefault="00335D2D" w:rsidP="00E654B8">
            <w:pPr>
              <w:pStyle w:val="NoSpacing"/>
              <w:rPr>
                <w:rFonts w:cstheme="minorHAnsi"/>
              </w:rPr>
            </w:pPr>
            <w:r w:rsidRPr="006D0259">
              <w:rPr>
                <w:rFonts w:cstheme="minorHAnsi"/>
                <w:shd w:val="clear" w:color="auto" w:fill="FFFFFF"/>
              </w:rPr>
              <w:t>90</w:t>
            </w:r>
            <w:r w:rsidR="00E654B8" w:rsidRPr="006D0259">
              <w:rPr>
                <w:rFonts w:cstheme="minorHAnsi"/>
                <w:shd w:val="clear" w:color="auto" w:fill="FFFFFF"/>
              </w:rPr>
              <w:t xml:space="preserve"> Main St. N.</w:t>
            </w:r>
            <w:r w:rsidR="00860074" w:rsidRPr="006D0259">
              <w:rPr>
                <w:rFonts w:cstheme="minorHAnsi"/>
                <w:shd w:val="clear" w:color="auto" w:fill="FFFFFF"/>
              </w:rPr>
              <w:t xml:space="preserve">, </w:t>
            </w:r>
            <w:r w:rsidR="00E654B8" w:rsidRPr="006D0259">
              <w:rPr>
                <w:rFonts w:cstheme="minorHAnsi"/>
                <w:shd w:val="clear" w:color="auto" w:fill="FFFFFF"/>
              </w:rPr>
              <w:t>Grand Valley, Ontario</w:t>
            </w:r>
            <w:r w:rsidR="00860074" w:rsidRPr="006D0259">
              <w:rPr>
                <w:rFonts w:cstheme="minorHAnsi"/>
                <w:shd w:val="clear" w:color="auto" w:fill="FFFFFF"/>
              </w:rPr>
              <w:t xml:space="preserve"> </w:t>
            </w:r>
            <w:r w:rsidR="00E654B8" w:rsidRPr="006D0259">
              <w:rPr>
                <w:rFonts w:cstheme="minorHAnsi"/>
                <w:shd w:val="clear" w:color="auto" w:fill="FFFFFF"/>
              </w:rPr>
              <w:t>L9W 5S</w:t>
            </w:r>
            <w:r w:rsidRPr="006D0259">
              <w:rPr>
                <w:rFonts w:cstheme="minorHAnsi"/>
                <w:shd w:val="clear" w:color="auto" w:fill="FFFFFF"/>
              </w:rPr>
              <w:t>7</w:t>
            </w:r>
          </w:p>
        </w:tc>
      </w:tr>
      <w:tr w:rsidR="0006475C" w:rsidRPr="00281B35" w14:paraId="5B610D2E" w14:textId="77777777" w:rsidTr="00847921">
        <w:trPr>
          <w:trHeight w:val="422"/>
        </w:trPr>
        <w:tc>
          <w:tcPr>
            <w:tcW w:w="2547" w:type="dxa"/>
            <w:vAlign w:val="center"/>
          </w:tcPr>
          <w:p w14:paraId="010E1297" w14:textId="77777777" w:rsidR="0006475C" w:rsidRPr="006D0259" w:rsidRDefault="0006475C" w:rsidP="00C71D9E">
            <w:pPr>
              <w:spacing w:line="276" w:lineRule="auto"/>
              <w:jc w:val="left"/>
              <w:rPr>
                <w:rFonts w:cstheme="minorHAnsi"/>
                <w:sz w:val="24"/>
              </w:rPr>
            </w:pPr>
            <w:r w:rsidRPr="006D0259">
              <w:rPr>
                <w:rFonts w:cstheme="minorHAnsi"/>
                <w:sz w:val="24"/>
              </w:rPr>
              <w:t>Issue Date</w:t>
            </w:r>
          </w:p>
        </w:tc>
        <w:tc>
          <w:tcPr>
            <w:tcW w:w="7371" w:type="dxa"/>
            <w:vAlign w:val="center"/>
          </w:tcPr>
          <w:p w14:paraId="13EBE29B" w14:textId="3897F113" w:rsidR="0006475C" w:rsidRPr="006D0259" w:rsidRDefault="00335D2D" w:rsidP="00C71D9E">
            <w:pPr>
              <w:spacing w:line="276" w:lineRule="auto"/>
              <w:rPr>
                <w:rFonts w:cstheme="minorHAnsi"/>
                <w:sz w:val="24"/>
              </w:rPr>
            </w:pPr>
            <w:r w:rsidRPr="006D0259">
              <w:rPr>
                <w:rFonts w:cstheme="minorHAnsi"/>
                <w:sz w:val="24"/>
              </w:rPr>
              <w:t>June 10, 2025</w:t>
            </w:r>
          </w:p>
        </w:tc>
      </w:tr>
      <w:tr w:rsidR="0006475C" w:rsidRPr="00281B35" w14:paraId="50800768" w14:textId="77777777" w:rsidTr="00847921">
        <w:trPr>
          <w:trHeight w:val="542"/>
        </w:trPr>
        <w:tc>
          <w:tcPr>
            <w:tcW w:w="2547" w:type="dxa"/>
            <w:vAlign w:val="center"/>
          </w:tcPr>
          <w:p w14:paraId="35437DE2" w14:textId="77777777" w:rsidR="0006475C" w:rsidRPr="006D0259" w:rsidRDefault="0006475C" w:rsidP="00C71D9E">
            <w:pPr>
              <w:spacing w:line="276" w:lineRule="auto"/>
              <w:jc w:val="left"/>
              <w:rPr>
                <w:rFonts w:cstheme="minorHAnsi"/>
                <w:sz w:val="24"/>
              </w:rPr>
            </w:pPr>
            <w:r w:rsidRPr="006D0259">
              <w:rPr>
                <w:rFonts w:cstheme="minorHAnsi"/>
                <w:sz w:val="24"/>
              </w:rPr>
              <w:t>Bidding System</w:t>
            </w:r>
          </w:p>
        </w:tc>
        <w:tc>
          <w:tcPr>
            <w:tcW w:w="7371" w:type="dxa"/>
            <w:vAlign w:val="center"/>
          </w:tcPr>
          <w:p w14:paraId="794112ED" w14:textId="04C9C847" w:rsidR="0006475C" w:rsidRPr="006D0259" w:rsidRDefault="00335D2D" w:rsidP="00C71D9E">
            <w:pPr>
              <w:spacing w:line="276" w:lineRule="auto"/>
              <w:rPr>
                <w:rFonts w:cstheme="minorHAnsi"/>
                <w:sz w:val="24"/>
              </w:rPr>
            </w:pPr>
            <w:proofErr w:type="gramStart"/>
            <w:r w:rsidRPr="006D0259">
              <w:rPr>
                <w:rFonts w:cstheme="minorHAnsi"/>
                <w:sz w:val="24"/>
              </w:rPr>
              <w:t>Through</w:t>
            </w:r>
            <w:proofErr w:type="gramEnd"/>
            <w:r w:rsidRPr="006D0259">
              <w:rPr>
                <w:rFonts w:cstheme="minorHAnsi"/>
                <w:sz w:val="24"/>
              </w:rPr>
              <w:t xml:space="preserve"> </w:t>
            </w:r>
            <w:r w:rsidR="006D0259" w:rsidRPr="006D0259">
              <w:rPr>
                <w:rFonts w:cstheme="minorHAnsi"/>
                <w:sz w:val="24"/>
              </w:rPr>
              <w:t xml:space="preserve">email or in person to the </w:t>
            </w:r>
            <w:r w:rsidRPr="006D0259">
              <w:rPr>
                <w:rFonts w:cstheme="minorHAnsi"/>
                <w:sz w:val="24"/>
              </w:rPr>
              <w:t>Community Centre Contact</w:t>
            </w:r>
          </w:p>
        </w:tc>
      </w:tr>
      <w:tr w:rsidR="0006475C" w:rsidRPr="00281B35" w14:paraId="182A4258" w14:textId="77777777" w:rsidTr="00847921">
        <w:tc>
          <w:tcPr>
            <w:tcW w:w="2547" w:type="dxa"/>
            <w:vAlign w:val="center"/>
          </w:tcPr>
          <w:p w14:paraId="5AA8FD9E" w14:textId="2D448E9F" w:rsidR="0006475C" w:rsidRPr="006D0259" w:rsidRDefault="006F1B01" w:rsidP="00C71D9E">
            <w:pPr>
              <w:spacing w:line="276" w:lineRule="auto"/>
              <w:jc w:val="left"/>
              <w:rPr>
                <w:rFonts w:cstheme="minorHAnsi"/>
                <w:sz w:val="24"/>
              </w:rPr>
            </w:pPr>
            <w:r w:rsidRPr="006D0259">
              <w:rPr>
                <w:rFonts w:cstheme="minorHAnsi"/>
                <w:sz w:val="24"/>
              </w:rPr>
              <w:t>RFP</w:t>
            </w:r>
            <w:r w:rsidR="0006475C" w:rsidRPr="006D0259">
              <w:rPr>
                <w:rFonts w:cstheme="minorHAnsi"/>
                <w:sz w:val="24"/>
              </w:rPr>
              <w:t xml:space="preserve"> Documents</w:t>
            </w:r>
          </w:p>
        </w:tc>
        <w:tc>
          <w:tcPr>
            <w:tcW w:w="7371" w:type="dxa"/>
            <w:vAlign w:val="center"/>
          </w:tcPr>
          <w:p w14:paraId="20167243" w14:textId="1E19E1FB" w:rsidR="0006475C" w:rsidRPr="006D0259" w:rsidRDefault="006F1B01" w:rsidP="00C71D9E">
            <w:pPr>
              <w:spacing w:line="276" w:lineRule="auto"/>
              <w:rPr>
                <w:rFonts w:cstheme="minorHAnsi"/>
                <w:sz w:val="24"/>
              </w:rPr>
            </w:pPr>
            <w:r w:rsidRPr="006D0259">
              <w:rPr>
                <w:rFonts w:cstheme="minorHAnsi"/>
                <w:sz w:val="24"/>
              </w:rPr>
              <w:t>RFP</w:t>
            </w:r>
            <w:r w:rsidR="0006475C" w:rsidRPr="006D0259">
              <w:rPr>
                <w:rFonts w:cstheme="minorHAnsi"/>
                <w:sz w:val="24"/>
              </w:rPr>
              <w:t xml:space="preserve"> documents are accessible via the Bidding System. Potential bidders need to create </w:t>
            </w:r>
            <w:r w:rsidRPr="006D0259">
              <w:rPr>
                <w:rFonts w:cstheme="minorHAnsi"/>
                <w:sz w:val="24"/>
              </w:rPr>
              <w:t>an</w:t>
            </w:r>
            <w:r w:rsidR="0006475C" w:rsidRPr="006D0259">
              <w:rPr>
                <w:rFonts w:cstheme="minorHAnsi"/>
                <w:sz w:val="24"/>
              </w:rPr>
              <w:t xml:space="preserve"> account on the Bidding System and register for this </w:t>
            </w:r>
            <w:r w:rsidRPr="006D0259">
              <w:rPr>
                <w:rFonts w:cstheme="minorHAnsi"/>
                <w:sz w:val="24"/>
              </w:rPr>
              <w:t>RFP</w:t>
            </w:r>
            <w:r w:rsidR="0006475C" w:rsidRPr="006D0259">
              <w:rPr>
                <w:rFonts w:cstheme="minorHAnsi"/>
                <w:sz w:val="24"/>
              </w:rPr>
              <w:t>.</w:t>
            </w:r>
          </w:p>
        </w:tc>
      </w:tr>
      <w:tr w:rsidR="0006475C" w:rsidRPr="00281B35" w14:paraId="75CDB7F3" w14:textId="77777777" w:rsidTr="00D85D0C">
        <w:trPr>
          <w:trHeight w:val="1245"/>
        </w:trPr>
        <w:tc>
          <w:tcPr>
            <w:tcW w:w="2547" w:type="dxa"/>
            <w:vAlign w:val="center"/>
          </w:tcPr>
          <w:p w14:paraId="283FE0D1" w14:textId="63210CFD" w:rsidR="0006475C" w:rsidRPr="006D0259" w:rsidRDefault="0006475C" w:rsidP="00C71D9E">
            <w:pPr>
              <w:spacing w:line="276" w:lineRule="auto"/>
              <w:jc w:val="left"/>
              <w:rPr>
                <w:rFonts w:cstheme="minorHAnsi"/>
                <w:sz w:val="24"/>
              </w:rPr>
            </w:pPr>
            <w:r w:rsidRPr="006D0259">
              <w:rPr>
                <w:rFonts w:cstheme="minorHAnsi"/>
                <w:sz w:val="24"/>
              </w:rPr>
              <w:t xml:space="preserve">Pre-Bid Meeting </w:t>
            </w:r>
          </w:p>
        </w:tc>
        <w:tc>
          <w:tcPr>
            <w:tcW w:w="7371" w:type="dxa"/>
            <w:vAlign w:val="center"/>
          </w:tcPr>
          <w:p w14:paraId="6AE53276" w14:textId="35FF0A4C" w:rsidR="0006475C" w:rsidRPr="00D85D0C" w:rsidRDefault="00335D2D" w:rsidP="00D85D0C">
            <w:pPr>
              <w:rPr>
                <w:rFonts w:eastAsia="Arial" w:cstheme="minorHAnsi"/>
                <w:sz w:val="24"/>
              </w:rPr>
            </w:pPr>
            <w:r w:rsidRPr="006D0259">
              <w:rPr>
                <w:rFonts w:cstheme="minorHAnsi"/>
                <w:sz w:val="24"/>
              </w:rPr>
              <w:t>All Bidders</w:t>
            </w:r>
            <w:r w:rsidRPr="006D0259">
              <w:rPr>
                <w:rFonts w:eastAsia="Arial" w:cstheme="minorHAnsi"/>
                <w:sz w:val="24"/>
              </w:rPr>
              <w:t xml:space="preserve"> </w:t>
            </w:r>
            <w:r w:rsidRPr="006D0259">
              <w:rPr>
                <w:rFonts w:eastAsia="Arial" w:cstheme="minorHAnsi"/>
                <w:sz w:val="24"/>
              </w:rPr>
              <w:t xml:space="preserve">must view the concession space prior to submitting a proposal. To view the space and existing equipment </w:t>
            </w:r>
            <w:r w:rsidRPr="006D0259">
              <w:rPr>
                <w:rFonts w:eastAsia="Arial" w:cstheme="minorHAnsi"/>
                <w:sz w:val="24"/>
              </w:rPr>
              <w:t>and</w:t>
            </w:r>
            <w:r w:rsidRPr="006D0259">
              <w:rPr>
                <w:rFonts w:eastAsia="Arial" w:cstheme="minorHAnsi"/>
                <w:sz w:val="24"/>
              </w:rPr>
              <w:t xml:space="preserve"> to set up a time for viewing either call or email James Allen at 519-928-2830 or </w:t>
            </w:r>
            <w:hyperlink r:id="rId11" w:history="1">
              <w:r w:rsidRPr="006D0259">
                <w:rPr>
                  <w:rStyle w:val="Hyperlink"/>
                  <w:rFonts w:eastAsia="Arial" w:cstheme="minorHAnsi"/>
                  <w:sz w:val="24"/>
                </w:rPr>
                <w:t>jallen@</w:t>
              </w:r>
              <w:r w:rsidRPr="006D0259">
                <w:rPr>
                  <w:rStyle w:val="Hyperlink"/>
                  <w:rFonts w:eastAsia="Arial" w:cstheme="minorHAnsi"/>
                  <w:sz w:val="24"/>
                </w:rPr>
                <w:t>town</w:t>
              </w:r>
              <w:r w:rsidRPr="006D0259">
                <w:rPr>
                  <w:rStyle w:val="Hyperlink"/>
                  <w:rFonts w:eastAsia="Arial" w:cstheme="minorHAnsi"/>
                  <w:sz w:val="24"/>
                </w:rPr>
                <w:t>ofgrandvalley.ca</w:t>
              </w:r>
            </w:hyperlink>
            <w:r w:rsidRPr="006D0259">
              <w:rPr>
                <w:rFonts w:eastAsia="Arial" w:cstheme="minorHAnsi"/>
                <w:sz w:val="24"/>
              </w:rPr>
              <w:t xml:space="preserve"> </w:t>
            </w:r>
          </w:p>
        </w:tc>
      </w:tr>
      <w:tr w:rsidR="0006475C" w:rsidRPr="00281B35" w14:paraId="7325592A" w14:textId="77777777" w:rsidTr="00847921">
        <w:trPr>
          <w:trHeight w:val="608"/>
        </w:trPr>
        <w:tc>
          <w:tcPr>
            <w:tcW w:w="2547" w:type="dxa"/>
            <w:vAlign w:val="center"/>
          </w:tcPr>
          <w:p w14:paraId="7016D272" w14:textId="77777777" w:rsidR="0006475C" w:rsidRPr="006D0259" w:rsidRDefault="0006475C" w:rsidP="00C71D9E">
            <w:pPr>
              <w:spacing w:line="276" w:lineRule="auto"/>
              <w:jc w:val="left"/>
              <w:rPr>
                <w:rFonts w:cstheme="minorHAnsi"/>
                <w:sz w:val="24"/>
              </w:rPr>
            </w:pPr>
            <w:r w:rsidRPr="006D0259">
              <w:rPr>
                <w:rFonts w:cstheme="minorHAnsi"/>
                <w:sz w:val="24"/>
              </w:rPr>
              <w:t>Bidder Questions</w:t>
            </w:r>
          </w:p>
        </w:tc>
        <w:tc>
          <w:tcPr>
            <w:tcW w:w="7371" w:type="dxa"/>
            <w:vAlign w:val="center"/>
          </w:tcPr>
          <w:p w14:paraId="36945248" w14:textId="606298E8" w:rsidR="0006475C" w:rsidRPr="006D0259" w:rsidRDefault="0006475C" w:rsidP="00C71D9E">
            <w:pPr>
              <w:spacing w:line="276" w:lineRule="auto"/>
              <w:ind w:right="125"/>
              <w:rPr>
                <w:rFonts w:eastAsia="Arial" w:cstheme="minorHAnsi"/>
                <w:color w:val="000000" w:themeColor="text1"/>
                <w:sz w:val="24"/>
              </w:rPr>
            </w:pPr>
            <w:r w:rsidRPr="006D0259">
              <w:rPr>
                <w:rFonts w:cstheme="minorHAnsi"/>
                <w:sz w:val="24"/>
              </w:rPr>
              <w:t xml:space="preserve">Questions related to this </w:t>
            </w:r>
            <w:r w:rsidR="006F1B01" w:rsidRPr="006D0259">
              <w:rPr>
                <w:rFonts w:cstheme="minorHAnsi"/>
                <w:sz w:val="24"/>
              </w:rPr>
              <w:t>RFP</w:t>
            </w:r>
            <w:r w:rsidRPr="006D0259">
              <w:rPr>
                <w:rFonts w:cstheme="minorHAnsi"/>
                <w:sz w:val="24"/>
              </w:rPr>
              <w:t xml:space="preserve"> must be submitted through the Bidding System.</w:t>
            </w:r>
          </w:p>
        </w:tc>
      </w:tr>
      <w:tr w:rsidR="0006475C" w:rsidRPr="00281B35" w14:paraId="5C258149" w14:textId="77777777" w:rsidTr="00847921">
        <w:trPr>
          <w:trHeight w:val="858"/>
        </w:trPr>
        <w:tc>
          <w:tcPr>
            <w:tcW w:w="2547" w:type="dxa"/>
            <w:vAlign w:val="center"/>
          </w:tcPr>
          <w:p w14:paraId="7ADA8542" w14:textId="77777777" w:rsidR="0006475C" w:rsidRPr="006D0259" w:rsidRDefault="0006475C" w:rsidP="00C71D9E">
            <w:pPr>
              <w:spacing w:line="276" w:lineRule="auto"/>
              <w:jc w:val="left"/>
              <w:rPr>
                <w:rFonts w:cstheme="minorHAnsi"/>
                <w:sz w:val="24"/>
              </w:rPr>
            </w:pPr>
            <w:r w:rsidRPr="006D0259">
              <w:rPr>
                <w:rFonts w:cstheme="minorHAnsi"/>
                <w:sz w:val="24"/>
              </w:rPr>
              <w:t>Deadline for Questions</w:t>
            </w:r>
          </w:p>
        </w:tc>
        <w:tc>
          <w:tcPr>
            <w:tcW w:w="7371" w:type="dxa"/>
            <w:vAlign w:val="center"/>
          </w:tcPr>
          <w:p w14:paraId="2C372F7C" w14:textId="186B36F1" w:rsidR="0006475C" w:rsidRPr="006D0259" w:rsidRDefault="0006475C" w:rsidP="00C71D9E">
            <w:pPr>
              <w:spacing w:line="276" w:lineRule="auto"/>
              <w:ind w:right="125"/>
              <w:rPr>
                <w:rFonts w:cstheme="minorHAnsi"/>
                <w:sz w:val="24"/>
              </w:rPr>
            </w:pPr>
            <w:r w:rsidRPr="006D0259">
              <w:rPr>
                <w:rFonts w:cstheme="minorHAnsi"/>
                <w:color w:val="000000" w:themeColor="text1"/>
                <w:sz w:val="24"/>
              </w:rPr>
              <w:t xml:space="preserve">The </w:t>
            </w:r>
            <w:r w:rsidR="00335D2D" w:rsidRPr="006D0259">
              <w:rPr>
                <w:rFonts w:cstheme="minorHAnsi"/>
                <w:color w:val="000000" w:themeColor="text1"/>
                <w:sz w:val="24"/>
              </w:rPr>
              <w:t>Community Centre</w:t>
            </w:r>
            <w:r w:rsidRPr="006D0259">
              <w:rPr>
                <w:rFonts w:cstheme="minorHAnsi"/>
                <w:color w:val="000000" w:themeColor="text1"/>
                <w:sz w:val="24"/>
              </w:rPr>
              <w:t xml:space="preserve"> will respond to </w:t>
            </w:r>
            <w:r w:rsidR="0060668E" w:rsidRPr="006D0259">
              <w:rPr>
                <w:rFonts w:cstheme="minorHAnsi"/>
                <w:color w:val="000000" w:themeColor="text1"/>
                <w:sz w:val="24"/>
              </w:rPr>
              <w:t>questions</w:t>
            </w:r>
            <w:r w:rsidRPr="006D0259">
              <w:rPr>
                <w:rFonts w:cstheme="minorHAnsi"/>
                <w:color w:val="000000" w:themeColor="text1"/>
                <w:sz w:val="24"/>
              </w:rPr>
              <w:t xml:space="preserve"> received </w:t>
            </w:r>
            <w:r w:rsidR="006E63AE" w:rsidRPr="006D0259">
              <w:rPr>
                <w:rFonts w:cstheme="minorHAnsi"/>
                <w:color w:val="000000" w:themeColor="text1"/>
                <w:sz w:val="24"/>
              </w:rPr>
              <w:t>by</w:t>
            </w:r>
            <w:r w:rsidRPr="006D0259">
              <w:rPr>
                <w:rFonts w:cstheme="minorHAnsi"/>
                <w:color w:val="000000" w:themeColor="text1"/>
                <w:sz w:val="24"/>
              </w:rPr>
              <w:t xml:space="preserve"> </w:t>
            </w:r>
            <w:r w:rsidRPr="006D0259">
              <w:rPr>
                <w:rFonts w:cstheme="minorHAnsi"/>
                <w:b/>
                <w:bCs/>
                <w:color w:val="000000" w:themeColor="text1"/>
                <w:sz w:val="24"/>
              </w:rPr>
              <w:t>5:00:00 PM</w:t>
            </w:r>
            <w:r w:rsidRPr="006D0259">
              <w:rPr>
                <w:rFonts w:cstheme="minorHAnsi"/>
                <w:b/>
                <w:color w:val="000000" w:themeColor="text1"/>
                <w:sz w:val="24"/>
              </w:rPr>
              <w:t xml:space="preserve"> </w:t>
            </w:r>
            <w:r w:rsidR="0039431E" w:rsidRPr="006D0259">
              <w:rPr>
                <w:rFonts w:cstheme="minorHAnsi"/>
                <w:b/>
                <w:color w:val="000000" w:themeColor="text1"/>
                <w:sz w:val="24"/>
              </w:rPr>
              <w:t>ET</w:t>
            </w:r>
            <w:r w:rsidRPr="006D0259">
              <w:rPr>
                <w:rFonts w:cstheme="minorHAnsi"/>
                <w:b/>
                <w:color w:val="000000" w:themeColor="text1"/>
                <w:sz w:val="24"/>
              </w:rPr>
              <w:t xml:space="preserve"> </w:t>
            </w:r>
            <w:r w:rsidRPr="006D0259">
              <w:rPr>
                <w:rFonts w:cstheme="minorHAnsi"/>
                <w:bCs/>
                <w:color w:val="000000" w:themeColor="text1"/>
                <w:sz w:val="24"/>
              </w:rPr>
              <w:t>on</w:t>
            </w:r>
            <w:r w:rsidRPr="006D0259">
              <w:rPr>
                <w:rFonts w:cstheme="minorHAnsi"/>
                <w:b/>
                <w:color w:val="000000" w:themeColor="text1"/>
                <w:sz w:val="24"/>
              </w:rPr>
              <w:t xml:space="preserve"> </w:t>
            </w:r>
            <w:r w:rsidR="00335D2D" w:rsidRPr="006D0259">
              <w:rPr>
                <w:rFonts w:cstheme="minorHAnsi"/>
                <w:b/>
                <w:color w:val="000000" w:themeColor="text1"/>
                <w:sz w:val="24"/>
              </w:rPr>
              <w:t>July 8, 2025</w:t>
            </w:r>
          </w:p>
        </w:tc>
      </w:tr>
      <w:tr w:rsidR="0006475C" w:rsidRPr="00281B35" w14:paraId="08189B6A" w14:textId="77777777" w:rsidTr="00847921">
        <w:trPr>
          <w:trHeight w:val="555"/>
        </w:trPr>
        <w:tc>
          <w:tcPr>
            <w:tcW w:w="2547" w:type="dxa"/>
            <w:vAlign w:val="center"/>
          </w:tcPr>
          <w:p w14:paraId="25DDB42C" w14:textId="77777777" w:rsidR="0006475C" w:rsidRPr="006D0259" w:rsidRDefault="0006475C" w:rsidP="00C71D9E">
            <w:pPr>
              <w:spacing w:line="276" w:lineRule="auto"/>
              <w:jc w:val="left"/>
              <w:rPr>
                <w:rFonts w:cstheme="minorHAnsi"/>
                <w:sz w:val="24"/>
              </w:rPr>
            </w:pPr>
            <w:r w:rsidRPr="006D0259">
              <w:rPr>
                <w:rFonts w:cstheme="minorHAnsi"/>
                <w:sz w:val="24"/>
              </w:rPr>
              <w:t>Bid Submission</w:t>
            </w:r>
          </w:p>
        </w:tc>
        <w:tc>
          <w:tcPr>
            <w:tcW w:w="7371" w:type="dxa"/>
            <w:vAlign w:val="center"/>
          </w:tcPr>
          <w:p w14:paraId="4555CFFB" w14:textId="66B22246" w:rsidR="0006475C" w:rsidRPr="006D0259" w:rsidRDefault="0006475C" w:rsidP="00C71D9E">
            <w:pPr>
              <w:spacing w:after="15" w:line="276" w:lineRule="auto"/>
              <w:ind w:right="107"/>
              <w:rPr>
                <w:rFonts w:cstheme="minorHAnsi"/>
                <w:sz w:val="24"/>
              </w:rPr>
            </w:pPr>
            <w:r w:rsidRPr="006D0259">
              <w:rPr>
                <w:rFonts w:cstheme="minorHAnsi"/>
                <w:sz w:val="24"/>
              </w:rPr>
              <w:t xml:space="preserve">Bids must be submitted </w:t>
            </w:r>
            <w:r w:rsidR="0045118C" w:rsidRPr="006D0259">
              <w:rPr>
                <w:rFonts w:cstheme="minorHAnsi"/>
                <w:sz w:val="24"/>
              </w:rPr>
              <w:t>ele</w:t>
            </w:r>
            <w:r w:rsidR="00A70317" w:rsidRPr="006D0259">
              <w:rPr>
                <w:rFonts w:cstheme="minorHAnsi"/>
                <w:sz w:val="24"/>
              </w:rPr>
              <w:t xml:space="preserve">ctronically </w:t>
            </w:r>
            <w:r w:rsidRPr="006D0259">
              <w:rPr>
                <w:rFonts w:cstheme="minorHAnsi"/>
                <w:sz w:val="24"/>
              </w:rPr>
              <w:t>via the Bidding System</w:t>
            </w:r>
            <w:r w:rsidR="00A70317" w:rsidRPr="006D0259">
              <w:rPr>
                <w:rFonts w:cstheme="minorHAnsi"/>
                <w:sz w:val="24"/>
              </w:rPr>
              <w:t>.</w:t>
            </w:r>
          </w:p>
        </w:tc>
      </w:tr>
      <w:tr w:rsidR="0006475C" w:rsidRPr="00281B35" w14:paraId="2B4E262E" w14:textId="77777777" w:rsidTr="00847921">
        <w:trPr>
          <w:trHeight w:val="836"/>
        </w:trPr>
        <w:tc>
          <w:tcPr>
            <w:tcW w:w="2547" w:type="dxa"/>
            <w:vAlign w:val="center"/>
          </w:tcPr>
          <w:p w14:paraId="330EF312" w14:textId="77777777" w:rsidR="0006475C" w:rsidRPr="006D0259" w:rsidRDefault="0006475C" w:rsidP="00C71D9E">
            <w:pPr>
              <w:spacing w:line="276" w:lineRule="auto"/>
              <w:jc w:val="left"/>
              <w:rPr>
                <w:rFonts w:cstheme="minorHAnsi"/>
                <w:sz w:val="24"/>
              </w:rPr>
            </w:pPr>
            <w:r w:rsidRPr="006D0259">
              <w:rPr>
                <w:rFonts w:cstheme="minorHAnsi"/>
                <w:sz w:val="24"/>
              </w:rPr>
              <w:t>Submission Deadline</w:t>
            </w:r>
          </w:p>
        </w:tc>
        <w:tc>
          <w:tcPr>
            <w:tcW w:w="7371" w:type="dxa"/>
            <w:vAlign w:val="center"/>
          </w:tcPr>
          <w:p w14:paraId="5F8FD0E7" w14:textId="01CE891A" w:rsidR="0006475C" w:rsidRPr="006D0259" w:rsidRDefault="0006475C" w:rsidP="00C71D9E">
            <w:pPr>
              <w:spacing w:line="276" w:lineRule="auto"/>
              <w:rPr>
                <w:rFonts w:cstheme="minorHAnsi"/>
                <w:sz w:val="24"/>
              </w:rPr>
            </w:pPr>
            <w:r w:rsidRPr="006D0259">
              <w:rPr>
                <w:rFonts w:cstheme="minorHAnsi"/>
                <w:sz w:val="24"/>
              </w:rPr>
              <w:t>Bids must be received by the Bidding System</w:t>
            </w:r>
            <w:r w:rsidR="006E63AE" w:rsidRPr="006D0259">
              <w:rPr>
                <w:rFonts w:cstheme="minorHAnsi"/>
                <w:sz w:val="24"/>
              </w:rPr>
              <w:t xml:space="preserve"> </w:t>
            </w:r>
            <w:r w:rsidRPr="006D0259">
              <w:rPr>
                <w:rFonts w:cstheme="minorHAnsi"/>
                <w:sz w:val="24"/>
              </w:rPr>
              <w:t xml:space="preserve">by </w:t>
            </w:r>
            <w:r w:rsidRPr="006D0259">
              <w:rPr>
                <w:rFonts w:cstheme="minorHAnsi"/>
                <w:b/>
                <w:color w:val="000000" w:themeColor="text1"/>
                <w:sz w:val="24"/>
              </w:rPr>
              <w:t xml:space="preserve">2:00:00 PM </w:t>
            </w:r>
            <w:r w:rsidR="0039431E" w:rsidRPr="006D0259">
              <w:rPr>
                <w:rFonts w:cstheme="minorHAnsi"/>
                <w:b/>
                <w:color w:val="000000" w:themeColor="text1"/>
                <w:sz w:val="24"/>
              </w:rPr>
              <w:t>ET</w:t>
            </w:r>
            <w:r w:rsidRPr="006D0259">
              <w:rPr>
                <w:rFonts w:cstheme="minorHAnsi"/>
                <w:color w:val="000000" w:themeColor="text1"/>
                <w:sz w:val="24"/>
              </w:rPr>
              <w:t xml:space="preserve"> on </w:t>
            </w:r>
            <w:r w:rsidR="00335D2D" w:rsidRPr="006D0259">
              <w:rPr>
                <w:rFonts w:cstheme="minorHAnsi"/>
                <w:b/>
                <w:color w:val="000000" w:themeColor="text1"/>
                <w:sz w:val="24"/>
              </w:rPr>
              <w:t>July 10, 2025</w:t>
            </w:r>
          </w:p>
        </w:tc>
      </w:tr>
      <w:tr w:rsidR="000F4BE1" w:rsidRPr="00281B35" w14:paraId="4B932687" w14:textId="77777777" w:rsidTr="00847921">
        <w:trPr>
          <w:trHeight w:val="20"/>
        </w:trPr>
        <w:tc>
          <w:tcPr>
            <w:tcW w:w="2547" w:type="dxa"/>
            <w:vAlign w:val="center"/>
          </w:tcPr>
          <w:p w14:paraId="19404E9B" w14:textId="42E98ABA" w:rsidR="000F4BE1" w:rsidRPr="006D0259" w:rsidRDefault="00335D2D" w:rsidP="00C71D9E">
            <w:pPr>
              <w:spacing w:line="276" w:lineRule="auto"/>
              <w:jc w:val="left"/>
              <w:rPr>
                <w:rFonts w:cstheme="minorHAnsi"/>
                <w:sz w:val="24"/>
              </w:rPr>
            </w:pPr>
            <w:r w:rsidRPr="006D0259">
              <w:rPr>
                <w:rFonts w:cstheme="minorHAnsi"/>
                <w:sz w:val="24"/>
              </w:rPr>
              <w:t>Community Centre</w:t>
            </w:r>
            <w:r w:rsidR="000F4BE1" w:rsidRPr="006D0259">
              <w:rPr>
                <w:rFonts w:cstheme="minorHAnsi"/>
                <w:sz w:val="24"/>
              </w:rPr>
              <w:t xml:space="preserve"> Contact</w:t>
            </w:r>
          </w:p>
        </w:tc>
        <w:tc>
          <w:tcPr>
            <w:tcW w:w="7371" w:type="dxa"/>
            <w:vAlign w:val="center"/>
          </w:tcPr>
          <w:p w14:paraId="226D086D" w14:textId="77777777" w:rsidR="00C078EF" w:rsidRPr="006D0259" w:rsidRDefault="00335D2D" w:rsidP="00C71D9E">
            <w:pPr>
              <w:spacing w:line="276" w:lineRule="auto"/>
              <w:rPr>
                <w:rFonts w:eastAsia="Arial" w:cstheme="minorHAnsi"/>
                <w:sz w:val="24"/>
              </w:rPr>
            </w:pPr>
            <w:r w:rsidRPr="006D0259">
              <w:rPr>
                <w:rFonts w:eastAsia="Arial" w:cstheme="minorHAnsi"/>
                <w:sz w:val="24"/>
              </w:rPr>
              <w:t xml:space="preserve">James Allen 519-928-2830 </w:t>
            </w:r>
            <w:hyperlink r:id="rId12" w:history="1">
              <w:r w:rsidRPr="006D0259">
                <w:rPr>
                  <w:rStyle w:val="Hyperlink"/>
                  <w:rFonts w:eastAsia="Arial" w:cstheme="minorHAnsi"/>
                  <w:sz w:val="24"/>
                </w:rPr>
                <w:t>jallen@</w:t>
              </w:r>
              <w:r w:rsidRPr="006D0259">
                <w:rPr>
                  <w:rStyle w:val="Hyperlink"/>
                  <w:rFonts w:eastAsia="Arial" w:cstheme="minorHAnsi"/>
                  <w:sz w:val="24"/>
                </w:rPr>
                <w:t>town</w:t>
              </w:r>
              <w:r w:rsidRPr="006D0259">
                <w:rPr>
                  <w:rStyle w:val="Hyperlink"/>
                  <w:rFonts w:eastAsia="Arial" w:cstheme="minorHAnsi"/>
                  <w:sz w:val="24"/>
                </w:rPr>
                <w:t>ofgrandvalley.ca</w:t>
              </w:r>
            </w:hyperlink>
          </w:p>
          <w:p w14:paraId="4BE9036E" w14:textId="71A159ED" w:rsidR="006D0259" w:rsidRPr="006D0259" w:rsidRDefault="006D0259" w:rsidP="006D0259">
            <w:pPr>
              <w:rPr>
                <w:rFonts w:eastAsia="Arial" w:cstheme="minorHAnsi"/>
                <w:sz w:val="24"/>
              </w:rPr>
            </w:pPr>
            <w:r w:rsidRPr="006D0259">
              <w:rPr>
                <w:rFonts w:eastAsia="Arial" w:cstheme="minorHAnsi"/>
                <w:sz w:val="24"/>
              </w:rPr>
              <w:t xml:space="preserve">email/in person  </w:t>
            </w:r>
          </w:p>
          <w:p w14:paraId="2F453301" w14:textId="77777777" w:rsidR="006D0259" w:rsidRPr="006D0259" w:rsidRDefault="006D0259" w:rsidP="006D0259">
            <w:pPr>
              <w:rPr>
                <w:rFonts w:eastAsia="Arial" w:cstheme="minorHAnsi"/>
                <w:sz w:val="24"/>
              </w:rPr>
            </w:pPr>
            <w:r w:rsidRPr="006D0259">
              <w:rPr>
                <w:rFonts w:eastAsia="Arial" w:cstheme="minorHAnsi"/>
                <w:sz w:val="24"/>
              </w:rPr>
              <w:t>Grand Valley and District Community Centre</w:t>
            </w:r>
          </w:p>
          <w:p w14:paraId="0CC28AA7" w14:textId="77777777" w:rsidR="006D0259" w:rsidRPr="006D0259" w:rsidRDefault="006D0259" w:rsidP="006D0259">
            <w:pPr>
              <w:rPr>
                <w:rFonts w:eastAsia="Arial" w:cstheme="minorHAnsi"/>
                <w:sz w:val="24"/>
              </w:rPr>
            </w:pPr>
            <w:r w:rsidRPr="006D0259">
              <w:rPr>
                <w:rFonts w:eastAsia="Arial" w:cstheme="minorHAnsi"/>
                <w:sz w:val="24"/>
              </w:rPr>
              <w:t>90 Main Street North</w:t>
            </w:r>
          </w:p>
          <w:p w14:paraId="53144475" w14:textId="1B1B6F48" w:rsidR="006D0259" w:rsidRPr="006D0259" w:rsidRDefault="006D0259" w:rsidP="006D0259">
            <w:pPr>
              <w:rPr>
                <w:rFonts w:eastAsia="Arial" w:cstheme="minorHAnsi"/>
                <w:sz w:val="24"/>
              </w:rPr>
            </w:pPr>
            <w:r w:rsidRPr="006D0259">
              <w:rPr>
                <w:rFonts w:eastAsia="Arial" w:cstheme="minorHAnsi"/>
                <w:sz w:val="24"/>
              </w:rPr>
              <w:t>Grand Valley, ON</w:t>
            </w:r>
          </w:p>
        </w:tc>
      </w:tr>
      <w:tr w:rsidR="0006475C" w:rsidRPr="00281B35" w14:paraId="5CB024C9" w14:textId="77777777" w:rsidTr="00847921">
        <w:trPr>
          <w:trHeight w:val="20"/>
        </w:trPr>
        <w:tc>
          <w:tcPr>
            <w:tcW w:w="2547" w:type="dxa"/>
            <w:vAlign w:val="center"/>
          </w:tcPr>
          <w:p w14:paraId="701B7AA4" w14:textId="55AF504C" w:rsidR="0006475C" w:rsidRPr="006D0259" w:rsidRDefault="0006475C" w:rsidP="00C71D9E">
            <w:pPr>
              <w:spacing w:line="276" w:lineRule="auto"/>
              <w:jc w:val="left"/>
              <w:rPr>
                <w:rFonts w:cstheme="minorHAnsi"/>
                <w:sz w:val="24"/>
              </w:rPr>
            </w:pPr>
            <w:r w:rsidRPr="006D0259">
              <w:rPr>
                <w:rFonts w:cstheme="minorHAnsi"/>
                <w:sz w:val="24"/>
              </w:rPr>
              <w:t xml:space="preserve">Contract Award </w:t>
            </w:r>
            <w:r w:rsidR="000F4BE1" w:rsidRPr="006D0259">
              <w:rPr>
                <w:rFonts w:cstheme="minorHAnsi"/>
                <w:sz w:val="24"/>
              </w:rPr>
              <w:t>Date</w:t>
            </w:r>
          </w:p>
        </w:tc>
        <w:tc>
          <w:tcPr>
            <w:tcW w:w="7371" w:type="dxa"/>
            <w:vAlign w:val="center"/>
          </w:tcPr>
          <w:p w14:paraId="693CCDCD" w14:textId="59BB3B9E" w:rsidR="0006475C" w:rsidRPr="006D0259" w:rsidRDefault="006F1B01" w:rsidP="00C71D9E">
            <w:pPr>
              <w:spacing w:line="276" w:lineRule="auto"/>
              <w:rPr>
                <w:rFonts w:cstheme="minorHAnsi"/>
                <w:sz w:val="24"/>
              </w:rPr>
            </w:pPr>
            <w:r w:rsidRPr="006D0259">
              <w:rPr>
                <w:rFonts w:cstheme="minorHAnsi"/>
                <w:sz w:val="24"/>
              </w:rPr>
              <w:t xml:space="preserve">The </w:t>
            </w:r>
            <w:r w:rsidR="00335D2D" w:rsidRPr="006D0259">
              <w:rPr>
                <w:rFonts w:cstheme="minorHAnsi"/>
                <w:sz w:val="24"/>
              </w:rPr>
              <w:t>Community Centre</w:t>
            </w:r>
            <w:r w:rsidRPr="006D0259">
              <w:rPr>
                <w:rFonts w:cstheme="minorHAnsi"/>
                <w:sz w:val="24"/>
              </w:rPr>
              <w:t xml:space="preserve"> anticipates that the contract will be awarded in </w:t>
            </w:r>
            <w:r w:rsidR="00335D2D" w:rsidRPr="006D0259">
              <w:rPr>
                <w:rFonts w:cstheme="minorHAnsi"/>
                <w:sz w:val="24"/>
              </w:rPr>
              <w:t>September 2025</w:t>
            </w:r>
          </w:p>
        </w:tc>
      </w:tr>
      <w:tr w:rsidR="0006475C" w:rsidRPr="00281B35" w14:paraId="22BE792E" w14:textId="77777777" w:rsidTr="001F77CD">
        <w:trPr>
          <w:trHeight w:val="485"/>
        </w:trPr>
        <w:tc>
          <w:tcPr>
            <w:tcW w:w="2547" w:type="dxa"/>
            <w:vAlign w:val="center"/>
          </w:tcPr>
          <w:p w14:paraId="6C8021C3" w14:textId="07EF91EF" w:rsidR="0006475C" w:rsidRPr="00281B35" w:rsidRDefault="0006475C" w:rsidP="00C71D9E">
            <w:pPr>
              <w:spacing w:line="276" w:lineRule="auto"/>
              <w:jc w:val="left"/>
              <w:rPr>
                <w:rFonts w:cstheme="minorHAnsi"/>
                <w:sz w:val="24"/>
              </w:rPr>
            </w:pPr>
            <w:r w:rsidRPr="00281B35">
              <w:rPr>
                <w:rFonts w:cstheme="minorHAnsi"/>
                <w:sz w:val="24"/>
              </w:rPr>
              <w:t>Contract Term</w:t>
            </w:r>
          </w:p>
        </w:tc>
        <w:tc>
          <w:tcPr>
            <w:tcW w:w="7371" w:type="dxa"/>
            <w:vAlign w:val="center"/>
          </w:tcPr>
          <w:p w14:paraId="0A9C2184" w14:textId="1FD4F0F0" w:rsidR="0006475C" w:rsidRPr="00281B35" w:rsidRDefault="00323A83" w:rsidP="00C71D9E">
            <w:pPr>
              <w:spacing w:line="276" w:lineRule="auto"/>
              <w:rPr>
                <w:rFonts w:cstheme="minorHAnsi"/>
                <w:b/>
                <w:bCs/>
                <w:sz w:val="24"/>
              </w:rPr>
            </w:pPr>
            <w:r w:rsidRPr="00281B35">
              <w:rPr>
                <w:rFonts w:cstheme="minorHAnsi"/>
                <w:sz w:val="24"/>
              </w:rPr>
              <w:t xml:space="preserve">The Contract Term is </w:t>
            </w:r>
            <w:r w:rsidR="000D08CF" w:rsidRPr="00281B35">
              <w:rPr>
                <w:rFonts w:cstheme="minorHAnsi"/>
                <w:sz w:val="24"/>
              </w:rPr>
              <w:t>specified in the Scope of Work in Part 2 of this RFP.</w:t>
            </w:r>
          </w:p>
        </w:tc>
      </w:tr>
    </w:tbl>
    <w:p w14:paraId="4CA4FCF6" w14:textId="77777777" w:rsidR="0006475C" w:rsidRPr="00281B35" w:rsidRDefault="0006475C" w:rsidP="00C71D9E">
      <w:pPr>
        <w:spacing w:line="276" w:lineRule="auto"/>
        <w:rPr>
          <w:rFonts w:cstheme="minorHAnsi"/>
          <w:b/>
          <w:bCs/>
          <w:sz w:val="24"/>
        </w:rPr>
        <w:sectPr w:rsidR="0006475C" w:rsidRPr="00281B35">
          <w:footerReference w:type="even" r:id="rId13"/>
          <w:footerReference w:type="default" r:id="rId14"/>
          <w:footerReference w:type="first" r:id="rId15"/>
          <w:pgSz w:w="12240" w:h="15840"/>
          <w:pgMar w:top="1440" w:right="1440" w:bottom="1440" w:left="1440" w:header="708" w:footer="708" w:gutter="0"/>
          <w:cols w:space="708"/>
          <w:docGrid w:linePitch="360"/>
        </w:sectPr>
      </w:pPr>
    </w:p>
    <w:p w14:paraId="512B3A65" w14:textId="2E2E709E" w:rsidR="002C02B6" w:rsidRPr="00281B35" w:rsidRDefault="00F64F52" w:rsidP="00C71D9E">
      <w:pPr>
        <w:spacing w:line="276" w:lineRule="auto"/>
        <w:jc w:val="center"/>
        <w:rPr>
          <w:rFonts w:cstheme="minorHAnsi"/>
          <w:b/>
          <w:sz w:val="24"/>
        </w:rPr>
      </w:pPr>
      <w:r w:rsidRPr="00281B35">
        <w:rPr>
          <w:rFonts w:cstheme="minorHAnsi"/>
          <w:b/>
          <w:sz w:val="24"/>
        </w:rPr>
        <w:lastRenderedPageBreak/>
        <w:t>TABLE OF CONTENTS</w:t>
      </w:r>
    </w:p>
    <w:p w14:paraId="2BA8635D" w14:textId="62314274" w:rsidR="002C02B6" w:rsidRPr="00281B35" w:rsidRDefault="00F64F52" w:rsidP="00C71D9E">
      <w:pPr>
        <w:spacing w:line="276" w:lineRule="auto"/>
        <w:rPr>
          <w:rFonts w:cstheme="minorHAnsi"/>
          <w:sz w:val="24"/>
        </w:rPr>
      </w:pPr>
      <w:r w:rsidRPr="00281B35">
        <w:rPr>
          <w:rFonts w:cstheme="minorHAnsi"/>
          <w:sz w:val="24"/>
        </w:rPr>
        <w:t xml:space="preserve">PART 1 – RFP PROCESS </w:t>
      </w:r>
    </w:p>
    <w:p w14:paraId="2595433F" w14:textId="77777777" w:rsidR="006F100A" w:rsidRPr="00281B35" w:rsidRDefault="006F100A" w:rsidP="00C71D9E">
      <w:pPr>
        <w:spacing w:line="276" w:lineRule="auto"/>
        <w:rPr>
          <w:rFonts w:cstheme="minorHAnsi"/>
          <w:sz w:val="24"/>
        </w:rPr>
      </w:pPr>
    </w:p>
    <w:p w14:paraId="75F8A6C5" w14:textId="31A151FC" w:rsidR="002C02B6" w:rsidRPr="00281B35" w:rsidRDefault="00F64F52" w:rsidP="00C71D9E">
      <w:pPr>
        <w:spacing w:line="276" w:lineRule="auto"/>
        <w:rPr>
          <w:rFonts w:cstheme="minorHAnsi"/>
          <w:sz w:val="24"/>
        </w:rPr>
      </w:pPr>
      <w:r w:rsidRPr="00281B35">
        <w:rPr>
          <w:rFonts w:cstheme="minorHAnsi"/>
          <w:sz w:val="24"/>
        </w:rPr>
        <w:t>PART 2 – SCOPE OF WORK</w:t>
      </w:r>
    </w:p>
    <w:p w14:paraId="5F22D86A" w14:textId="77777777" w:rsidR="002C02B6" w:rsidRPr="00281B35" w:rsidRDefault="002C02B6" w:rsidP="00C71D9E">
      <w:pPr>
        <w:spacing w:line="276" w:lineRule="auto"/>
        <w:rPr>
          <w:rFonts w:cstheme="minorHAnsi"/>
          <w:sz w:val="24"/>
        </w:rPr>
      </w:pPr>
    </w:p>
    <w:p w14:paraId="2EEF8E7F" w14:textId="5AE669CB" w:rsidR="006F100A" w:rsidRPr="00281B35" w:rsidRDefault="00F64F52" w:rsidP="00C71D9E">
      <w:pPr>
        <w:spacing w:line="276" w:lineRule="auto"/>
        <w:rPr>
          <w:rFonts w:cstheme="minorHAnsi"/>
          <w:sz w:val="24"/>
        </w:rPr>
      </w:pPr>
      <w:r w:rsidRPr="00281B35">
        <w:rPr>
          <w:rFonts w:cstheme="minorHAnsi"/>
          <w:sz w:val="24"/>
        </w:rPr>
        <w:t>PART 3 –</w:t>
      </w:r>
      <w:r w:rsidR="006079E8" w:rsidRPr="00281B35">
        <w:rPr>
          <w:rFonts w:cstheme="minorHAnsi"/>
          <w:sz w:val="24"/>
        </w:rPr>
        <w:t xml:space="preserve"> </w:t>
      </w:r>
      <w:r w:rsidRPr="00281B35">
        <w:rPr>
          <w:rFonts w:cstheme="minorHAnsi"/>
          <w:sz w:val="24"/>
        </w:rPr>
        <w:t>CONTRACT</w:t>
      </w:r>
    </w:p>
    <w:p w14:paraId="4C90C8A4" w14:textId="50ADD0ED" w:rsidR="002C02B6" w:rsidRPr="00281B35" w:rsidRDefault="002C02B6" w:rsidP="00C71D9E">
      <w:pPr>
        <w:spacing w:line="276" w:lineRule="auto"/>
        <w:rPr>
          <w:rFonts w:cstheme="minorHAnsi"/>
          <w:sz w:val="24"/>
        </w:rPr>
      </w:pPr>
    </w:p>
    <w:p w14:paraId="696E1CE8" w14:textId="60BC113C" w:rsidR="002C02B6" w:rsidRPr="00281B35" w:rsidRDefault="00F64F52" w:rsidP="00C71D9E">
      <w:pPr>
        <w:spacing w:line="276" w:lineRule="auto"/>
        <w:rPr>
          <w:rFonts w:cstheme="minorHAnsi"/>
          <w:sz w:val="24"/>
        </w:rPr>
      </w:pPr>
      <w:r w:rsidRPr="00281B35">
        <w:rPr>
          <w:rFonts w:cstheme="minorHAnsi"/>
          <w:sz w:val="24"/>
        </w:rPr>
        <w:t>SCHEDULE 1 – BIDDER’S WORKBOOK</w:t>
      </w:r>
    </w:p>
    <w:p w14:paraId="7F85F8F3" w14:textId="77777777" w:rsidR="002C02B6" w:rsidRPr="00281B35" w:rsidRDefault="002C02B6" w:rsidP="00C71D9E">
      <w:pPr>
        <w:spacing w:after="0" w:line="276" w:lineRule="auto"/>
        <w:jc w:val="left"/>
        <w:rPr>
          <w:rFonts w:cstheme="minorHAnsi"/>
          <w:b/>
          <w:bCs/>
          <w:sz w:val="24"/>
        </w:rPr>
      </w:pPr>
      <w:r w:rsidRPr="00281B35">
        <w:rPr>
          <w:rFonts w:cstheme="minorHAnsi"/>
          <w:sz w:val="24"/>
        </w:rPr>
        <w:br w:type="page"/>
      </w:r>
    </w:p>
    <w:p w14:paraId="2FB3162C" w14:textId="0F963B89" w:rsidR="0006636B" w:rsidRPr="00281B35" w:rsidRDefault="00F64F52" w:rsidP="00C71D9E">
      <w:pPr>
        <w:pStyle w:val="Heading1"/>
        <w:spacing w:line="276" w:lineRule="auto"/>
      </w:pPr>
      <w:r w:rsidRPr="00281B35">
        <w:lastRenderedPageBreak/>
        <w:t>PART 1:</w:t>
      </w:r>
      <w:r w:rsidRPr="00281B35">
        <w:tab/>
        <w:t>RFP PROCESS</w:t>
      </w:r>
    </w:p>
    <w:p w14:paraId="28C323A5" w14:textId="77777777" w:rsidR="00383AAB" w:rsidRPr="00281B35" w:rsidRDefault="00383AAB" w:rsidP="00C71D9E">
      <w:pPr>
        <w:pStyle w:val="Heading2"/>
        <w:spacing w:line="276" w:lineRule="auto"/>
        <w:rPr>
          <w:sz w:val="24"/>
        </w:rPr>
      </w:pPr>
      <w:r w:rsidRPr="00281B35">
        <w:rPr>
          <w:sz w:val="24"/>
        </w:rPr>
        <w:t>Introduction</w:t>
      </w:r>
    </w:p>
    <w:p w14:paraId="613B46CF" w14:textId="173D309A" w:rsidR="00383AAB" w:rsidRPr="00281B35" w:rsidRDefault="00383AAB" w:rsidP="00C71D9E">
      <w:pPr>
        <w:pStyle w:val="Heading2"/>
        <w:numPr>
          <w:ilvl w:val="0"/>
          <w:numId w:val="0"/>
        </w:numPr>
        <w:spacing w:line="276" w:lineRule="auto"/>
        <w:rPr>
          <w:rFonts w:eastAsia="Arial"/>
          <w:b w:val="0"/>
          <w:sz w:val="24"/>
        </w:rPr>
      </w:pPr>
      <w:r w:rsidRPr="00281B35">
        <w:rPr>
          <w:rFonts w:eastAsia="Arial"/>
          <w:b w:val="0"/>
          <w:sz w:val="24"/>
        </w:rPr>
        <w:t xml:space="preserve">The </w:t>
      </w:r>
      <w:r w:rsidR="00335D2D">
        <w:rPr>
          <w:rFonts w:eastAsia="Arial"/>
          <w:b w:val="0"/>
          <w:sz w:val="24"/>
        </w:rPr>
        <w:t>Community Centre</w:t>
      </w:r>
      <w:r w:rsidRPr="00281B35">
        <w:rPr>
          <w:rFonts w:eastAsia="Arial"/>
          <w:b w:val="0"/>
          <w:sz w:val="24"/>
        </w:rPr>
        <w:t xml:space="preserve"> is seeking Bids from suppliers of the goods and/or services detailed in </w:t>
      </w:r>
      <w:r w:rsidR="00A84695" w:rsidRPr="00281B35">
        <w:rPr>
          <w:rFonts w:eastAsia="Arial"/>
          <w:b w:val="0"/>
          <w:sz w:val="24"/>
        </w:rPr>
        <w:t xml:space="preserve">the Scope of Work in </w:t>
      </w:r>
      <w:r w:rsidRPr="00281B35">
        <w:rPr>
          <w:rFonts w:eastAsia="Arial"/>
          <w:b w:val="0"/>
          <w:sz w:val="24"/>
        </w:rPr>
        <w:t xml:space="preserve">Part </w:t>
      </w:r>
      <w:r w:rsidR="007705D1" w:rsidRPr="00281B35">
        <w:rPr>
          <w:rFonts w:eastAsia="Arial"/>
          <w:b w:val="0"/>
          <w:sz w:val="24"/>
        </w:rPr>
        <w:t>2</w:t>
      </w:r>
      <w:r w:rsidRPr="00281B35">
        <w:rPr>
          <w:rFonts w:eastAsia="Arial"/>
          <w:b w:val="0"/>
          <w:sz w:val="24"/>
        </w:rPr>
        <w:t xml:space="preserve"> of this RFP.  </w:t>
      </w:r>
    </w:p>
    <w:p w14:paraId="523BFFB3" w14:textId="77777777" w:rsidR="00383AAB" w:rsidRPr="00281B35" w:rsidRDefault="00383AAB" w:rsidP="00C71D9E">
      <w:pPr>
        <w:pStyle w:val="Heading2"/>
        <w:spacing w:line="276" w:lineRule="auto"/>
        <w:rPr>
          <w:sz w:val="24"/>
        </w:rPr>
      </w:pPr>
      <w:r w:rsidRPr="00281B35">
        <w:rPr>
          <w:sz w:val="24"/>
        </w:rPr>
        <w:t>Definitions</w:t>
      </w:r>
    </w:p>
    <w:p w14:paraId="62CD56C2" w14:textId="77777777" w:rsidR="00383AAB" w:rsidRPr="00281B35" w:rsidRDefault="00383AAB" w:rsidP="00C71D9E">
      <w:pPr>
        <w:spacing w:line="276" w:lineRule="auto"/>
        <w:rPr>
          <w:rFonts w:cstheme="minorHAnsi"/>
          <w:sz w:val="24"/>
        </w:rPr>
      </w:pPr>
      <w:r w:rsidRPr="00281B35">
        <w:rPr>
          <w:rFonts w:cstheme="minorHAnsi"/>
          <w:sz w:val="24"/>
        </w:rPr>
        <w:t>In this RFP document:</w:t>
      </w:r>
    </w:p>
    <w:p w14:paraId="7A863D6B" w14:textId="77777777" w:rsidR="00383AAB" w:rsidRPr="00281B35" w:rsidRDefault="00383AAB" w:rsidP="00C71D9E">
      <w:pPr>
        <w:spacing w:line="276" w:lineRule="auto"/>
        <w:rPr>
          <w:rFonts w:cstheme="minorHAnsi"/>
          <w:sz w:val="24"/>
        </w:rPr>
      </w:pPr>
      <w:r w:rsidRPr="00281B35">
        <w:rPr>
          <w:rFonts w:cstheme="minorHAnsi"/>
          <w:sz w:val="24"/>
        </w:rPr>
        <w:t>“Bid” or “proposal” means a submission by a potential Contractor in response to this RFP.</w:t>
      </w:r>
    </w:p>
    <w:p w14:paraId="0AEF3620" w14:textId="77777777" w:rsidR="00383AAB" w:rsidRPr="00281B35" w:rsidRDefault="00383AAB" w:rsidP="00C71D9E">
      <w:pPr>
        <w:spacing w:line="276" w:lineRule="auto"/>
        <w:rPr>
          <w:rFonts w:cstheme="minorHAnsi"/>
          <w:sz w:val="24"/>
        </w:rPr>
      </w:pPr>
      <w:r w:rsidRPr="00281B35">
        <w:rPr>
          <w:rFonts w:cstheme="minorHAnsi"/>
          <w:sz w:val="24"/>
        </w:rPr>
        <w:t xml:space="preserve">“Bidder” or “proponent” means a potential Contractor that submits a Bid. </w:t>
      </w:r>
    </w:p>
    <w:p w14:paraId="15FC0DAB" w14:textId="03E167BC" w:rsidR="00383AAB" w:rsidRPr="00281B35" w:rsidRDefault="00383AAB" w:rsidP="00C71D9E">
      <w:pPr>
        <w:spacing w:line="276" w:lineRule="auto"/>
        <w:rPr>
          <w:rFonts w:cstheme="minorHAnsi"/>
          <w:sz w:val="24"/>
        </w:rPr>
      </w:pPr>
      <w:r w:rsidRPr="00281B35">
        <w:rPr>
          <w:rFonts w:cstheme="minorHAnsi"/>
          <w:sz w:val="24"/>
        </w:rPr>
        <w:t xml:space="preserve">“Contractor” means a selected Bidder that </w:t>
      </w:r>
      <w:proofErr w:type="gramStart"/>
      <w:r w:rsidRPr="00281B35">
        <w:rPr>
          <w:rFonts w:cstheme="minorHAnsi"/>
          <w:sz w:val="24"/>
        </w:rPr>
        <w:t>enters into</w:t>
      </w:r>
      <w:proofErr w:type="gramEnd"/>
      <w:r w:rsidRPr="00281B35">
        <w:rPr>
          <w:rFonts w:cstheme="minorHAnsi"/>
          <w:sz w:val="24"/>
        </w:rPr>
        <w:t xml:space="preserve"> a contract with the </w:t>
      </w:r>
      <w:r w:rsidR="00335D2D">
        <w:rPr>
          <w:rFonts w:cstheme="minorHAnsi"/>
          <w:sz w:val="24"/>
        </w:rPr>
        <w:t>Community Centre</w:t>
      </w:r>
      <w:r w:rsidRPr="00281B35">
        <w:rPr>
          <w:rFonts w:cstheme="minorHAnsi"/>
          <w:sz w:val="24"/>
        </w:rPr>
        <w:t xml:space="preserve"> to provide the Work.</w:t>
      </w:r>
    </w:p>
    <w:p w14:paraId="01A51AC3" w14:textId="2E85A80C" w:rsidR="00383AAB" w:rsidRPr="00281B35" w:rsidRDefault="00383AAB" w:rsidP="00C71D9E">
      <w:pPr>
        <w:spacing w:line="276" w:lineRule="auto"/>
        <w:rPr>
          <w:rFonts w:cstheme="minorHAnsi"/>
          <w:sz w:val="24"/>
        </w:rPr>
      </w:pPr>
      <w:r w:rsidRPr="00281B35">
        <w:rPr>
          <w:rFonts w:cstheme="minorHAnsi"/>
          <w:sz w:val="24"/>
        </w:rPr>
        <w:t xml:space="preserve">“Work” means all the goods and services </w:t>
      </w:r>
      <w:r w:rsidR="00805409" w:rsidRPr="00281B35">
        <w:rPr>
          <w:rFonts w:cstheme="minorHAnsi"/>
          <w:sz w:val="24"/>
        </w:rPr>
        <w:t>to be provided by the Contractor, as specified</w:t>
      </w:r>
      <w:r w:rsidRPr="00281B35">
        <w:rPr>
          <w:rFonts w:cstheme="minorHAnsi"/>
          <w:sz w:val="24"/>
        </w:rPr>
        <w:t xml:space="preserve"> in the Scope of Work.</w:t>
      </w:r>
    </w:p>
    <w:p w14:paraId="360062D0" w14:textId="77777777" w:rsidR="00383AAB" w:rsidRPr="00281B35" w:rsidRDefault="00383AAB" w:rsidP="00C71D9E">
      <w:pPr>
        <w:widowControl w:val="0"/>
        <w:snapToGrid w:val="0"/>
        <w:spacing w:line="276" w:lineRule="auto"/>
        <w:rPr>
          <w:rFonts w:eastAsia="Arial" w:cstheme="minorHAnsi"/>
          <w:sz w:val="24"/>
        </w:rPr>
      </w:pPr>
      <w:r w:rsidRPr="00281B35">
        <w:rPr>
          <w:rFonts w:cstheme="minorHAnsi"/>
          <w:sz w:val="24"/>
        </w:rPr>
        <w:t>Other capitalized terms have the meanings assigned on the cover page of this RFP document.</w:t>
      </w:r>
    </w:p>
    <w:p w14:paraId="47DB9357" w14:textId="77777777" w:rsidR="00383AAB" w:rsidRPr="00281B35" w:rsidRDefault="00383AAB" w:rsidP="00C71D9E">
      <w:pPr>
        <w:pStyle w:val="Heading2"/>
        <w:spacing w:line="276" w:lineRule="auto"/>
        <w:rPr>
          <w:sz w:val="24"/>
        </w:rPr>
      </w:pPr>
      <w:r w:rsidRPr="00281B35">
        <w:rPr>
          <w:sz w:val="24"/>
        </w:rPr>
        <w:t>RFP Overview</w:t>
      </w:r>
    </w:p>
    <w:p w14:paraId="4DB04460" w14:textId="77777777" w:rsidR="00383AAB" w:rsidRPr="00281B35" w:rsidRDefault="00383AAB" w:rsidP="00C71D9E">
      <w:pPr>
        <w:pStyle w:val="Heading2"/>
        <w:keepNext w:val="0"/>
        <w:widowControl w:val="0"/>
        <w:numPr>
          <w:ilvl w:val="0"/>
          <w:numId w:val="0"/>
        </w:numPr>
        <w:spacing w:before="0" w:line="276" w:lineRule="auto"/>
        <w:rPr>
          <w:rFonts w:eastAsia="Arial"/>
          <w:b w:val="0"/>
          <w:sz w:val="24"/>
        </w:rPr>
      </w:pPr>
      <w:r w:rsidRPr="00281B35">
        <w:rPr>
          <w:rFonts w:eastAsia="Arial"/>
          <w:b w:val="0"/>
          <w:sz w:val="24"/>
        </w:rPr>
        <w:t>This RFP is comprised of the following parts:</w:t>
      </w:r>
    </w:p>
    <w:tbl>
      <w:tblPr>
        <w:tblStyle w:val="TableGrid"/>
        <w:tblW w:w="0" w:type="auto"/>
        <w:tblInd w:w="-5" w:type="dxa"/>
        <w:tblLook w:val="04A0" w:firstRow="1" w:lastRow="0" w:firstColumn="1" w:lastColumn="0" w:noHBand="0" w:noVBand="1"/>
      </w:tblPr>
      <w:tblGrid>
        <w:gridCol w:w="3402"/>
        <w:gridCol w:w="5953"/>
      </w:tblGrid>
      <w:tr w:rsidR="00383AAB" w:rsidRPr="00281B35" w14:paraId="5B69BFFC" w14:textId="77777777" w:rsidTr="00754E24">
        <w:tc>
          <w:tcPr>
            <w:tcW w:w="3402" w:type="dxa"/>
            <w:vAlign w:val="center"/>
          </w:tcPr>
          <w:p w14:paraId="635D6D1F" w14:textId="08E08110" w:rsidR="00383AAB" w:rsidRPr="00281B35" w:rsidRDefault="00383AAB" w:rsidP="00C71D9E">
            <w:pPr>
              <w:spacing w:line="276" w:lineRule="auto"/>
              <w:rPr>
                <w:rFonts w:cstheme="minorHAnsi"/>
                <w:color w:val="000000" w:themeColor="text1"/>
                <w:sz w:val="24"/>
              </w:rPr>
            </w:pPr>
            <w:r w:rsidRPr="00281B35">
              <w:rPr>
                <w:rFonts w:cstheme="minorHAnsi"/>
                <w:color w:val="000000" w:themeColor="text1"/>
                <w:sz w:val="24"/>
              </w:rPr>
              <w:t xml:space="preserve">Part 1:  RFP Process </w:t>
            </w:r>
          </w:p>
        </w:tc>
        <w:tc>
          <w:tcPr>
            <w:tcW w:w="5953" w:type="dxa"/>
          </w:tcPr>
          <w:p w14:paraId="123020DF" w14:textId="77777777" w:rsidR="00383AAB" w:rsidRPr="00281B35" w:rsidRDefault="00383AAB" w:rsidP="00C71D9E">
            <w:pPr>
              <w:spacing w:line="276" w:lineRule="auto"/>
              <w:rPr>
                <w:rFonts w:cstheme="minorHAnsi"/>
                <w:sz w:val="24"/>
              </w:rPr>
            </w:pPr>
            <w:r w:rsidRPr="00281B35">
              <w:rPr>
                <w:rFonts w:eastAsia="Arial" w:cstheme="minorHAnsi"/>
                <w:color w:val="000000" w:themeColor="text1"/>
                <w:sz w:val="24"/>
              </w:rPr>
              <w:t xml:space="preserve">This part describes the competitive process and </w:t>
            </w:r>
            <w:r w:rsidRPr="00281B35">
              <w:rPr>
                <w:rFonts w:cstheme="minorHAnsi"/>
                <w:sz w:val="24"/>
              </w:rPr>
              <w:t>provides instructions for submitting a bid.</w:t>
            </w:r>
          </w:p>
        </w:tc>
      </w:tr>
      <w:tr w:rsidR="006F100A" w:rsidRPr="00281B35" w14:paraId="17FE0822" w14:textId="77777777" w:rsidTr="00754E24">
        <w:tc>
          <w:tcPr>
            <w:tcW w:w="3402" w:type="dxa"/>
            <w:vAlign w:val="center"/>
          </w:tcPr>
          <w:p w14:paraId="24B93E5F" w14:textId="7D508721" w:rsidR="006F100A" w:rsidRPr="00281B35" w:rsidRDefault="006F100A" w:rsidP="00C71D9E">
            <w:pPr>
              <w:spacing w:line="276" w:lineRule="auto"/>
              <w:rPr>
                <w:rFonts w:cstheme="minorHAnsi"/>
                <w:color w:val="000000" w:themeColor="text1"/>
                <w:sz w:val="24"/>
              </w:rPr>
            </w:pPr>
            <w:r w:rsidRPr="00281B35">
              <w:rPr>
                <w:rFonts w:cstheme="minorHAnsi"/>
                <w:color w:val="000000" w:themeColor="text1"/>
                <w:sz w:val="24"/>
              </w:rPr>
              <w:t>Part 2:  Scope of Work</w:t>
            </w:r>
          </w:p>
          <w:p w14:paraId="5B40ABD5" w14:textId="77777777" w:rsidR="006F100A" w:rsidRPr="00281B35" w:rsidRDefault="006F100A" w:rsidP="00C71D9E">
            <w:pPr>
              <w:spacing w:line="276" w:lineRule="auto"/>
              <w:rPr>
                <w:rFonts w:cstheme="minorHAnsi"/>
                <w:color w:val="000000" w:themeColor="text1"/>
                <w:sz w:val="24"/>
              </w:rPr>
            </w:pPr>
          </w:p>
        </w:tc>
        <w:tc>
          <w:tcPr>
            <w:tcW w:w="5953" w:type="dxa"/>
          </w:tcPr>
          <w:p w14:paraId="5B0CE019" w14:textId="14B01C7C" w:rsidR="006F100A" w:rsidRPr="00281B35" w:rsidRDefault="006F100A" w:rsidP="00C71D9E">
            <w:pPr>
              <w:spacing w:line="276" w:lineRule="auto"/>
              <w:rPr>
                <w:rFonts w:cstheme="minorHAnsi"/>
                <w:sz w:val="24"/>
              </w:rPr>
            </w:pPr>
            <w:r w:rsidRPr="00281B35">
              <w:rPr>
                <w:rFonts w:cstheme="minorHAnsi"/>
                <w:sz w:val="24"/>
              </w:rPr>
              <w:t xml:space="preserve">This part sets out the Scope of Work that </w:t>
            </w:r>
            <w:r w:rsidR="00B70315">
              <w:rPr>
                <w:rFonts w:cstheme="minorHAnsi"/>
                <w:sz w:val="24"/>
              </w:rPr>
              <w:t>form part</w:t>
            </w:r>
            <w:r w:rsidRPr="00281B35">
              <w:rPr>
                <w:rFonts w:cstheme="minorHAnsi"/>
                <w:sz w:val="24"/>
              </w:rPr>
              <w:t xml:space="preserve"> </w:t>
            </w:r>
            <w:r w:rsidR="00B70315">
              <w:rPr>
                <w:rFonts w:cstheme="minorHAnsi"/>
                <w:sz w:val="24"/>
              </w:rPr>
              <w:t>of</w:t>
            </w:r>
            <w:r w:rsidRPr="00281B35">
              <w:rPr>
                <w:rFonts w:cstheme="minorHAnsi"/>
                <w:sz w:val="24"/>
              </w:rPr>
              <w:t xml:space="preserve"> the </w:t>
            </w:r>
            <w:r w:rsidR="00B70315">
              <w:rPr>
                <w:rFonts w:cstheme="minorHAnsi"/>
                <w:sz w:val="24"/>
              </w:rPr>
              <w:t>c</w:t>
            </w:r>
            <w:r w:rsidRPr="00281B35">
              <w:rPr>
                <w:rFonts w:cstheme="minorHAnsi"/>
                <w:sz w:val="24"/>
              </w:rPr>
              <w:t xml:space="preserve">ontract. It describes the </w:t>
            </w:r>
            <w:r w:rsidR="0038730B" w:rsidRPr="00281B35">
              <w:rPr>
                <w:rFonts w:cstheme="minorHAnsi"/>
                <w:sz w:val="24"/>
              </w:rPr>
              <w:t>Work</w:t>
            </w:r>
            <w:r w:rsidRPr="00281B35">
              <w:rPr>
                <w:rFonts w:cstheme="minorHAnsi"/>
                <w:sz w:val="24"/>
              </w:rPr>
              <w:t xml:space="preserve"> that the Contractor will be expected to provide or perform</w:t>
            </w:r>
            <w:r w:rsidR="009B3B06" w:rsidRPr="00281B35">
              <w:rPr>
                <w:rFonts w:cstheme="minorHAnsi"/>
                <w:sz w:val="24"/>
              </w:rPr>
              <w:t xml:space="preserve"> </w:t>
            </w:r>
            <w:r w:rsidR="0013712C" w:rsidRPr="00281B35">
              <w:rPr>
                <w:rFonts w:cstheme="minorHAnsi"/>
                <w:sz w:val="24"/>
              </w:rPr>
              <w:t>and include</w:t>
            </w:r>
            <w:r w:rsidR="00F82D1C">
              <w:rPr>
                <w:rFonts w:cstheme="minorHAnsi"/>
                <w:sz w:val="24"/>
              </w:rPr>
              <w:t>s</w:t>
            </w:r>
            <w:r w:rsidR="0013712C" w:rsidRPr="00281B35">
              <w:rPr>
                <w:rFonts w:eastAsia="Arial" w:cstheme="minorHAnsi"/>
                <w:sz w:val="24"/>
              </w:rPr>
              <w:t xml:space="preserve"> insurance and contract security requirements</w:t>
            </w:r>
            <w:r w:rsidRPr="00281B35">
              <w:rPr>
                <w:rFonts w:cstheme="minorHAnsi"/>
                <w:sz w:val="24"/>
              </w:rPr>
              <w:t xml:space="preserve">. </w:t>
            </w:r>
          </w:p>
        </w:tc>
      </w:tr>
      <w:tr w:rsidR="006F100A" w:rsidRPr="00281B35" w14:paraId="21637165" w14:textId="77777777" w:rsidTr="00754E24">
        <w:tc>
          <w:tcPr>
            <w:tcW w:w="3402" w:type="dxa"/>
            <w:vAlign w:val="center"/>
          </w:tcPr>
          <w:p w14:paraId="0A366EF7" w14:textId="1FD01DDF" w:rsidR="006F100A" w:rsidRPr="00281B35" w:rsidRDefault="006F100A" w:rsidP="00C71D9E">
            <w:pPr>
              <w:spacing w:line="276" w:lineRule="auto"/>
              <w:rPr>
                <w:rFonts w:cstheme="minorHAnsi"/>
                <w:color w:val="000000" w:themeColor="text1"/>
                <w:sz w:val="24"/>
              </w:rPr>
            </w:pPr>
            <w:r w:rsidRPr="00281B35">
              <w:rPr>
                <w:rFonts w:cstheme="minorHAnsi"/>
                <w:color w:val="000000" w:themeColor="text1"/>
                <w:sz w:val="24"/>
              </w:rPr>
              <w:t>Part 3:  Contract</w:t>
            </w:r>
          </w:p>
        </w:tc>
        <w:tc>
          <w:tcPr>
            <w:tcW w:w="5953" w:type="dxa"/>
          </w:tcPr>
          <w:p w14:paraId="654BA0C4" w14:textId="56CD0297" w:rsidR="006F100A" w:rsidRPr="00281B35" w:rsidRDefault="006F100A" w:rsidP="00C71D9E">
            <w:pPr>
              <w:spacing w:line="276" w:lineRule="auto"/>
              <w:rPr>
                <w:rFonts w:cstheme="minorHAnsi"/>
                <w:sz w:val="24"/>
              </w:rPr>
            </w:pPr>
            <w:r w:rsidRPr="00281B35">
              <w:rPr>
                <w:rFonts w:cstheme="minorHAnsi"/>
                <w:sz w:val="24"/>
              </w:rPr>
              <w:t xml:space="preserve">This part includes the </w:t>
            </w:r>
            <w:r w:rsidR="00C91722">
              <w:rPr>
                <w:rFonts w:cstheme="minorHAnsi"/>
                <w:sz w:val="24"/>
              </w:rPr>
              <w:t xml:space="preserve">form of </w:t>
            </w:r>
            <w:r w:rsidR="00805409" w:rsidRPr="00281B35">
              <w:rPr>
                <w:rFonts w:cstheme="minorHAnsi"/>
                <w:sz w:val="24"/>
              </w:rPr>
              <w:t>contract</w:t>
            </w:r>
            <w:r w:rsidRPr="00281B35">
              <w:rPr>
                <w:rFonts w:cstheme="minorHAnsi"/>
                <w:sz w:val="24"/>
              </w:rPr>
              <w:t xml:space="preserve"> </w:t>
            </w:r>
            <w:r w:rsidR="00EA6B10" w:rsidRPr="00281B35">
              <w:rPr>
                <w:rFonts w:cstheme="minorHAnsi"/>
                <w:sz w:val="24"/>
              </w:rPr>
              <w:t>that will be used to</w:t>
            </w:r>
            <w:r w:rsidRPr="00281B35">
              <w:rPr>
                <w:rFonts w:cstheme="minorHAnsi"/>
                <w:sz w:val="24"/>
              </w:rPr>
              <w:t xml:space="preserve"> finalize the contract </w:t>
            </w:r>
            <w:r w:rsidR="00B70315">
              <w:rPr>
                <w:rFonts w:cstheme="minorHAnsi"/>
                <w:sz w:val="24"/>
              </w:rPr>
              <w:t xml:space="preserve">for the Work </w:t>
            </w:r>
            <w:r w:rsidRPr="00281B35">
              <w:rPr>
                <w:rFonts w:cstheme="minorHAnsi"/>
                <w:sz w:val="24"/>
              </w:rPr>
              <w:t>with the selected Bidder.</w:t>
            </w:r>
            <w:r w:rsidR="00436479" w:rsidRPr="00281B35">
              <w:rPr>
                <w:rFonts w:cstheme="minorHAnsi"/>
                <w:sz w:val="24"/>
              </w:rPr>
              <w:t xml:space="preserve"> </w:t>
            </w:r>
          </w:p>
        </w:tc>
      </w:tr>
      <w:tr w:rsidR="006F100A" w:rsidRPr="00281B35" w14:paraId="703D603A" w14:textId="77777777" w:rsidTr="00754E24">
        <w:trPr>
          <w:trHeight w:val="1653"/>
        </w:trPr>
        <w:tc>
          <w:tcPr>
            <w:tcW w:w="3402" w:type="dxa"/>
            <w:vAlign w:val="center"/>
          </w:tcPr>
          <w:p w14:paraId="57C26766" w14:textId="77777777" w:rsidR="006F100A" w:rsidRPr="00281B35" w:rsidRDefault="006F100A" w:rsidP="00C71D9E">
            <w:pPr>
              <w:spacing w:line="276" w:lineRule="auto"/>
              <w:rPr>
                <w:rFonts w:cstheme="minorHAnsi"/>
                <w:color w:val="000000" w:themeColor="text1"/>
                <w:sz w:val="24"/>
              </w:rPr>
            </w:pPr>
            <w:r w:rsidRPr="00281B35">
              <w:rPr>
                <w:rFonts w:cstheme="minorHAnsi"/>
                <w:color w:val="000000" w:themeColor="text1"/>
                <w:sz w:val="24"/>
              </w:rPr>
              <w:t>Schedule 1:  Bidder’s Workbook</w:t>
            </w:r>
          </w:p>
          <w:p w14:paraId="58059BE7" w14:textId="77777777" w:rsidR="006F100A" w:rsidRPr="00281B35" w:rsidRDefault="006F100A" w:rsidP="00C71D9E">
            <w:pPr>
              <w:spacing w:line="276" w:lineRule="auto"/>
              <w:rPr>
                <w:rFonts w:cstheme="minorHAnsi"/>
                <w:color w:val="000000" w:themeColor="text1"/>
                <w:sz w:val="24"/>
              </w:rPr>
            </w:pPr>
          </w:p>
        </w:tc>
        <w:tc>
          <w:tcPr>
            <w:tcW w:w="5953" w:type="dxa"/>
          </w:tcPr>
          <w:p w14:paraId="6A3AE3AD" w14:textId="2C954418" w:rsidR="006F100A" w:rsidRPr="00281B35" w:rsidRDefault="006F100A" w:rsidP="00C71D9E">
            <w:pPr>
              <w:spacing w:line="276" w:lineRule="auto"/>
              <w:rPr>
                <w:rFonts w:cstheme="minorHAnsi"/>
                <w:sz w:val="24"/>
              </w:rPr>
            </w:pPr>
            <w:r w:rsidRPr="00281B35">
              <w:rPr>
                <w:rFonts w:cstheme="minorHAnsi"/>
                <w:sz w:val="24"/>
              </w:rPr>
              <w:t xml:space="preserve">This Schedule </w:t>
            </w:r>
            <w:r w:rsidR="00371B50" w:rsidRPr="00281B35">
              <w:rPr>
                <w:rFonts w:cstheme="minorHAnsi"/>
                <w:sz w:val="24"/>
              </w:rPr>
              <w:t>summarizes the bid evaluation and ranking method</w:t>
            </w:r>
            <w:r w:rsidRPr="00281B35">
              <w:rPr>
                <w:rFonts w:cstheme="minorHAnsi"/>
                <w:sz w:val="24"/>
              </w:rPr>
              <w:t xml:space="preserve"> and consolidates all the requested information to be submitted by the Bidders in response to the RFP. It includes any forms that the Bidders must submit with their Bids and/or copies of any forms that are to be completed by the Bidders online in the Bidding System.</w:t>
            </w:r>
          </w:p>
        </w:tc>
      </w:tr>
    </w:tbl>
    <w:p w14:paraId="0F9124AA" w14:textId="77777777" w:rsidR="008466F7" w:rsidRPr="00281B35" w:rsidRDefault="008466F7" w:rsidP="00C71D9E">
      <w:pPr>
        <w:pStyle w:val="Heading2"/>
        <w:spacing w:line="276" w:lineRule="auto"/>
        <w:rPr>
          <w:sz w:val="24"/>
        </w:rPr>
      </w:pPr>
      <w:r w:rsidRPr="00281B35">
        <w:rPr>
          <w:sz w:val="24"/>
        </w:rPr>
        <w:lastRenderedPageBreak/>
        <w:t>Non-Binding RFP Process</w:t>
      </w:r>
    </w:p>
    <w:p w14:paraId="4E3847E7" w14:textId="4BF26D45" w:rsidR="008466F7" w:rsidRPr="00281B35" w:rsidRDefault="008466F7" w:rsidP="00C71D9E">
      <w:pPr>
        <w:spacing w:line="276" w:lineRule="auto"/>
        <w:rPr>
          <w:rFonts w:cstheme="minorHAnsi"/>
          <w:sz w:val="24"/>
        </w:rPr>
      </w:pPr>
      <w:r w:rsidRPr="00281B35">
        <w:rPr>
          <w:rFonts w:cstheme="minorHAnsi"/>
          <w:sz w:val="24"/>
        </w:rPr>
        <w:t>This RFP process is non-binding</w:t>
      </w:r>
      <w:r w:rsidR="00432258" w:rsidRPr="00281B35">
        <w:rPr>
          <w:rFonts w:cstheme="minorHAnsi"/>
          <w:sz w:val="24"/>
        </w:rPr>
        <w:t xml:space="preserve">. This means it </w:t>
      </w:r>
      <w:r w:rsidRPr="00281B35">
        <w:rPr>
          <w:rFonts w:cstheme="minorHAnsi"/>
          <w:sz w:val="24"/>
        </w:rPr>
        <w:t xml:space="preserve">does not create contractual obligations between the </w:t>
      </w:r>
      <w:r w:rsidR="00335D2D">
        <w:rPr>
          <w:rFonts w:cstheme="minorHAnsi"/>
          <w:sz w:val="24"/>
        </w:rPr>
        <w:t>Community Centre</w:t>
      </w:r>
      <w:r w:rsidRPr="00281B35">
        <w:rPr>
          <w:rFonts w:cstheme="minorHAnsi"/>
          <w:sz w:val="24"/>
        </w:rPr>
        <w:t xml:space="preserve"> and the Bidders. In other words, the </w:t>
      </w:r>
      <w:r w:rsidR="00335D2D">
        <w:rPr>
          <w:rFonts w:cstheme="minorHAnsi"/>
          <w:sz w:val="24"/>
        </w:rPr>
        <w:t>Community Centre</w:t>
      </w:r>
      <w:r w:rsidRPr="00281B35">
        <w:rPr>
          <w:rFonts w:cstheme="minorHAnsi"/>
          <w:sz w:val="24"/>
        </w:rPr>
        <w:t xml:space="preserve"> does not intend to </w:t>
      </w:r>
      <w:proofErr w:type="gramStart"/>
      <w:r w:rsidRPr="00281B35">
        <w:rPr>
          <w:rFonts w:cstheme="minorHAnsi"/>
          <w:sz w:val="24"/>
        </w:rPr>
        <w:t>enter into</w:t>
      </w:r>
      <w:proofErr w:type="gramEnd"/>
      <w:r w:rsidRPr="00281B35">
        <w:rPr>
          <w:rFonts w:cstheme="minorHAnsi"/>
          <w:sz w:val="24"/>
        </w:rPr>
        <w:t xml:space="preserve"> what is commonly referred to as “Contract A”. No contractual relationship will be formed until the </w:t>
      </w:r>
      <w:r w:rsidR="00335D2D">
        <w:rPr>
          <w:rFonts w:cstheme="minorHAnsi"/>
          <w:sz w:val="24"/>
        </w:rPr>
        <w:t>Community Centre</w:t>
      </w:r>
      <w:r w:rsidRPr="00281B35">
        <w:rPr>
          <w:rFonts w:cstheme="minorHAnsi"/>
          <w:sz w:val="24"/>
        </w:rPr>
        <w:t xml:space="preserve"> </w:t>
      </w:r>
      <w:proofErr w:type="gramStart"/>
      <w:r w:rsidRPr="00281B35">
        <w:rPr>
          <w:rFonts w:cstheme="minorHAnsi"/>
          <w:sz w:val="24"/>
        </w:rPr>
        <w:t>enters into</w:t>
      </w:r>
      <w:proofErr w:type="gramEnd"/>
      <w:r w:rsidRPr="00281B35">
        <w:rPr>
          <w:rFonts w:cstheme="minorHAnsi"/>
          <w:sz w:val="24"/>
        </w:rPr>
        <w:t xml:space="preserve"> a contract with a Contractor for performance of the Work.</w:t>
      </w:r>
    </w:p>
    <w:p w14:paraId="602B40F5" w14:textId="797BA773" w:rsidR="008466F7" w:rsidRPr="00281B35" w:rsidRDefault="00232837" w:rsidP="00C71D9E">
      <w:pPr>
        <w:spacing w:line="276" w:lineRule="auto"/>
        <w:rPr>
          <w:rFonts w:cstheme="minorHAnsi"/>
          <w:sz w:val="24"/>
        </w:rPr>
      </w:pPr>
      <w:r w:rsidRPr="00281B35">
        <w:rPr>
          <w:rFonts w:cstheme="minorHAnsi"/>
          <w:sz w:val="24"/>
        </w:rPr>
        <w:t>The</w:t>
      </w:r>
      <w:r w:rsidR="008466F7" w:rsidRPr="00281B35">
        <w:rPr>
          <w:rFonts w:cstheme="minorHAnsi"/>
          <w:sz w:val="24"/>
        </w:rPr>
        <w:t xml:space="preserve"> </w:t>
      </w:r>
      <w:r w:rsidR="00335D2D">
        <w:rPr>
          <w:rFonts w:cstheme="minorHAnsi"/>
          <w:sz w:val="24"/>
        </w:rPr>
        <w:t>Community Centre</w:t>
      </w:r>
      <w:r w:rsidR="008466F7" w:rsidRPr="00281B35">
        <w:rPr>
          <w:rFonts w:cstheme="minorHAnsi"/>
          <w:sz w:val="24"/>
        </w:rPr>
        <w:t xml:space="preserve"> is not legally obligated to award a contract to any Bidder and Bidder</w:t>
      </w:r>
      <w:r w:rsidR="00AF7C70" w:rsidRPr="00281B35">
        <w:rPr>
          <w:rFonts w:cstheme="minorHAnsi"/>
          <w:sz w:val="24"/>
        </w:rPr>
        <w:t>s</w:t>
      </w:r>
      <w:r w:rsidR="008466F7" w:rsidRPr="00281B35">
        <w:rPr>
          <w:rFonts w:cstheme="minorHAnsi"/>
          <w:sz w:val="24"/>
        </w:rPr>
        <w:t xml:space="preserve"> </w:t>
      </w:r>
      <w:r w:rsidR="007D544F" w:rsidRPr="00281B35">
        <w:rPr>
          <w:rFonts w:cstheme="minorHAnsi"/>
          <w:sz w:val="24"/>
        </w:rPr>
        <w:t xml:space="preserve">are not </w:t>
      </w:r>
      <w:r w:rsidR="008466F7" w:rsidRPr="00281B35">
        <w:rPr>
          <w:rFonts w:cstheme="minorHAnsi"/>
          <w:sz w:val="24"/>
        </w:rPr>
        <w:t xml:space="preserve">legally obligated to </w:t>
      </w:r>
      <w:proofErr w:type="gramStart"/>
      <w:r w:rsidR="008466F7" w:rsidRPr="00281B35">
        <w:rPr>
          <w:rFonts w:cstheme="minorHAnsi"/>
          <w:sz w:val="24"/>
        </w:rPr>
        <w:t>enter into</w:t>
      </w:r>
      <w:proofErr w:type="gramEnd"/>
      <w:r w:rsidR="008466F7" w:rsidRPr="00281B35">
        <w:rPr>
          <w:rFonts w:cstheme="minorHAnsi"/>
          <w:sz w:val="24"/>
        </w:rPr>
        <w:t xml:space="preserve"> a contract with the </w:t>
      </w:r>
      <w:r w:rsidR="00335D2D">
        <w:rPr>
          <w:rFonts w:cstheme="minorHAnsi"/>
          <w:sz w:val="24"/>
        </w:rPr>
        <w:t>Community Centre</w:t>
      </w:r>
      <w:r w:rsidR="008466F7" w:rsidRPr="00281B35">
        <w:rPr>
          <w:rFonts w:cstheme="minorHAnsi"/>
          <w:sz w:val="24"/>
        </w:rPr>
        <w:t>. If a Bidder submits a Bid and then decides for any reason that they no longer want to participate in the RFP process, the Bidder may choose to withdraw their Bid</w:t>
      </w:r>
      <w:r w:rsidR="007B7813" w:rsidRPr="00281B35">
        <w:rPr>
          <w:rFonts w:cstheme="minorHAnsi"/>
          <w:sz w:val="24"/>
        </w:rPr>
        <w:t xml:space="preserve"> at any time before </w:t>
      </w:r>
      <w:proofErr w:type="gramStart"/>
      <w:r w:rsidR="00494DC4" w:rsidRPr="00281B35">
        <w:rPr>
          <w:rFonts w:cstheme="minorHAnsi"/>
          <w:sz w:val="24"/>
        </w:rPr>
        <w:t>entering into</w:t>
      </w:r>
      <w:proofErr w:type="gramEnd"/>
      <w:r w:rsidR="00494DC4" w:rsidRPr="00281B35">
        <w:rPr>
          <w:rFonts w:cstheme="minorHAnsi"/>
          <w:sz w:val="24"/>
        </w:rPr>
        <w:t xml:space="preserve"> the </w:t>
      </w:r>
      <w:r w:rsidR="007B7813" w:rsidRPr="00281B35">
        <w:rPr>
          <w:rFonts w:cstheme="minorHAnsi"/>
          <w:sz w:val="24"/>
        </w:rPr>
        <w:t>contract</w:t>
      </w:r>
      <w:r w:rsidR="008466F7" w:rsidRPr="00281B35">
        <w:rPr>
          <w:rFonts w:cstheme="minorHAnsi"/>
          <w:sz w:val="24"/>
        </w:rPr>
        <w:t xml:space="preserve">. </w:t>
      </w:r>
      <w:r w:rsidR="00502493" w:rsidRPr="00281B35">
        <w:rPr>
          <w:rFonts w:cstheme="minorHAnsi"/>
          <w:sz w:val="24"/>
        </w:rPr>
        <w:t xml:space="preserve"> </w:t>
      </w:r>
    </w:p>
    <w:p w14:paraId="155303AC" w14:textId="0E4ED620" w:rsidR="008D40C7" w:rsidRPr="00281B35" w:rsidRDefault="008D40C7" w:rsidP="00C71D9E">
      <w:pPr>
        <w:pStyle w:val="Heading2"/>
        <w:spacing w:line="276" w:lineRule="auto"/>
        <w:rPr>
          <w:sz w:val="24"/>
        </w:rPr>
      </w:pPr>
      <w:r w:rsidRPr="00281B35">
        <w:rPr>
          <w:sz w:val="24"/>
        </w:rPr>
        <w:t>Pre-Bid</w:t>
      </w:r>
      <w:r w:rsidR="003C6235" w:rsidRPr="00281B35">
        <w:rPr>
          <w:sz w:val="24"/>
        </w:rPr>
        <w:t xml:space="preserve"> </w:t>
      </w:r>
      <w:r w:rsidR="00C0345C" w:rsidRPr="00281B35">
        <w:rPr>
          <w:sz w:val="24"/>
        </w:rPr>
        <w:t>Communications and Addenda</w:t>
      </w:r>
    </w:p>
    <w:p w14:paraId="55979C06" w14:textId="6BC38885" w:rsidR="003C6235" w:rsidRPr="00281B35" w:rsidRDefault="00E12253" w:rsidP="00C71D9E">
      <w:pPr>
        <w:pStyle w:val="Heading3"/>
        <w:spacing w:line="276" w:lineRule="auto"/>
        <w:rPr>
          <w:sz w:val="24"/>
        </w:rPr>
      </w:pPr>
      <w:r>
        <w:rPr>
          <w:sz w:val="24"/>
        </w:rPr>
        <w:t xml:space="preserve"> </w:t>
      </w:r>
      <w:r>
        <w:rPr>
          <w:sz w:val="24"/>
        </w:rPr>
        <w:tab/>
      </w:r>
      <w:r w:rsidR="003C6235" w:rsidRPr="00281B35">
        <w:rPr>
          <w:sz w:val="24"/>
        </w:rPr>
        <w:t>Questions</w:t>
      </w:r>
    </w:p>
    <w:p w14:paraId="4FB64676" w14:textId="03E68F61" w:rsidR="00AD7DE7" w:rsidRPr="00281B35" w:rsidRDefault="00D0017E" w:rsidP="00C71D9E">
      <w:pPr>
        <w:spacing w:line="276" w:lineRule="auto"/>
        <w:rPr>
          <w:rFonts w:cstheme="minorHAnsi"/>
          <w:sz w:val="24"/>
        </w:rPr>
      </w:pPr>
      <w:r w:rsidRPr="00281B35">
        <w:rPr>
          <w:rFonts w:cstheme="minorHAnsi"/>
          <w:sz w:val="24"/>
        </w:rPr>
        <w:t xml:space="preserve">Potential </w:t>
      </w:r>
      <w:r w:rsidR="002D70D7" w:rsidRPr="00281B35">
        <w:rPr>
          <w:rFonts w:cstheme="minorHAnsi"/>
          <w:sz w:val="24"/>
        </w:rPr>
        <w:t>Bidder</w:t>
      </w:r>
      <w:r w:rsidRPr="00281B35">
        <w:rPr>
          <w:rFonts w:cstheme="minorHAnsi"/>
          <w:sz w:val="24"/>
        </w:rPr>
        <w:t>s should submit any questions</w:t>
      </w:r>
      <w:r w:rsidR="00564F8E" w:rsidRPr="00281B35">
        <w:rPr>
          <w:rFonts w:cstheme="minorHAnsi"/>
          <w:sz w:val="24"/>
        </w:rPr>
        <w:t xml:space="preserve"> </w:t>
      </w:r>
      <w:r w:rsidRPr="00281B35">
        <w:rPr>
          <w:rFonts w:cstheme="minorHAnsi"/>
          <w:sz w:val="24"/>
        </w:rPr>
        <w:t xml:space="preserve">prior to the </w:t>
      </w:r>
      <w:r w:rsidR="00657BEA" w:rsidRPr="00281B35">
        <w:rPr>
          <w:rFonts w:cstheme="minorHAnsi"/>
          <w:sz w:val="24"/>
        </w:rPr>
        <w:t>D</w:t>
      </w:r>
      <w:r w:rsidRPr="00281B35">
        <w:rPr>
          <w:rFonts w:cstheme="minorHAnsi"/>
          <w:sz w:val="24"/>
        </w:rPr>
        <w:t xml:space="preserve">eadline for </w:t>
      </w:r>
      <w:r w:rsidR="00657BEA" w:rsidRPr="00281B35">
        <w:rPr>
          <w:rFonts w:cstheme="minorHAnsi"/>
          <w:sz w:val="24"/>
        </w:rPr>
        <w:t>Q</w:t>
      </w:r>
      <w:r w:rsidRPr="00281B35">
        <w:rPr>
          <w:rFonts w:cstheme="minorHAnsi"/>
          <w:sz w:val="24"/>
        </w:rPr>
        <w:t>uestions.</w:t>
      </w:r>
      <w:r w:rsidR="003E611A" w:rsidRPr="00281B35">
        <w:rPr>
          <w:rFonts w:cstheme="minorHAnsi"/>
          <w:sz w:val="24"/>
        </w:rPr>
        <w:t xml:space="preserve"> Questions related to this </w:t>
      </w:r>
      <w:r w:rsidR="006F1B01" w:rsidRPr="00281B35">
        <w:rPr>
          <w:rFonts w:cstheme="minorHAnsi"/>
          <w:sz w:val="24"/>
        </w:rPr>
        <w:t>RFP</w:t>
      </w:r>
      <w:r w:rsidR="003E611A" w:rsidRPr="00281B35">
        <w:rPr>
          <w:rFonts w:cstheme="minorHAnsi"/>
          <w:sz w:val="24"/>
        </w:rPr>
        <w:t xml:space="preserve"> must be submitted through the Bidding System.</w:t>
      </w:r>
    </w:p>
    <w:p w14:paraId="61DAF129" w14:textId="5196510B" w:rsidR="00AD7DE7" w:rsidRPr="00281B35" w:rsidRDefault="00AD7DE7" w:rsidP="00C71D9E">
      <w:pPr>
        <w:spacing w:line="276" w:lineRule="auto"/>
        <w:rPr>
          <w:rFonts w:cstheme="minorHAnsi"/>
          <w:sz w:val="24"/>
        </w:rPr>
      </w:pPr>
      <w:r w:rsidRPr="00281B35">
        <w:rPr>
          <w:rFonts w:cstheme="minorHAnsi"/>
          <w:sz w:val="24"/>
        </w:rPr>
        <w:t xml:space="preserve">If there is anything in this </w:t>
      </w:r>
      <w:r w:rsidR="006F1B01" w:rsidRPr="00281B35">
        <w:rPr>
          <w:rFonts w:cstheme="minorHAnsi"/>
          <w:sz w:val="24"/>
        </w:rPr>
        <w:t>RFP</w:t>
      </w:r>
      <w:r w:rsidR="00657BEA" w:rsidRPr="00281B35">
        <w:rPr>
          <w:rFonts w:cstheme="minorHAnsi"/>
          <w:sz w:val="24"/>
        </w:rPr>
        <w:t xml:space="preserve"> </w:t>
      </w:r>
      <w:r w:rsidRPr="00281B35">
        <w:rPr>
          <w:rFonts w:cstheme="minorHAnsi"/>
          <w:sz w:val="24"/>
        </w:rPr>
        <w:t>that is unclear</w:t>
      </w:r>
      <w:r w:rsidR="006F1B01" w:rsidRPr="00281B35">
        <w:rPr>
          <w:rFonts w:cstheme="minorHAnsi"/>
          <w:sz w:val="24"/>
        </w:rPr>
        <w:t xml:space="preserve"> or raises any concerns</w:t>
      </w:r>
      <w:r w:rsidRPr="00281B35">
        <w:rPr>
          <w:rFonts w:cstheme="minorHAnsi"/>
          <w:sz w:val="24"/>
        </w:rPr>
        <w:t xml:space="preserve">, </w:t>
      </w:r>
      <w:r w:rsidR="00657BEA" w:rsidRPr="00281B35">
        <w:rPr>
          <w:rFonts w:cstheme="minorHAnsi"/>
          <w:sz w:val="24"/>
        </w:rPr>
        <w:t>potential Bidders should</w:t>
      </w:r>
      <w:r w:rsidRPr="00281B35">
        <w:rPr>
          <w:rFonts w:cstheme="minorHAnsi"/>
          <w:sz w:val="24"/>
        </w:rPr>
        <w:t xml:space="preserve"> ask </w:t>
      </w:r>
      <w:r w:rsidR="00657BEA" w:rsidRPr="00281B35">
        <w:rPr>
          <w:rFonts w:cstheme="minorHAnsi"/>
          <w:sz w:val="24"/>
        </w:rPr>
        <w:t>for clarification or</w:t>
      </w:r>
      <w:r w:rsidRPr="00281B35">
        <w:rPr>
          <w:rFonts w:cstheme="minorHAnsi"/>
          <w:sz w:val="24"/>
        </w:rPr>
        <w:t xml:space="preserve"> expla</w:t>
      </w:r>
      <w:r w:rsidR="00657BEA" w:rsidRPr="00281B35">
        <w:rPr>
          <w:rFonts w:cstheme="minorHAnsi"/>
          <w:sz w:val="24"/>
        </w:rPr>
        <w:t>nation</w:t>
      </w:r>
      <w:r w:rsidRPr="00281B35">
        <w:rPr>
          <w:rFonts w:cstheme="minorHAnsi"/>
          <w:sz w:val="24"/>
        </w:rPr>
        <w:t xml:space="preserve">. </w:t>
      </w:r>
      <w:r w:rsidR="00657BEA" w:rsidRPr="00281B35">
        <w:rPr>
          <w:rFonts w:cstheme="minorHAnsi"/>
          <w:sz w:val="24"/>
        </w:rPr>
        <w:t xml:space="preserve">Questions must be </w:t>
      </w:r>
      <w:r w:rsidRPr="00281B35">
        <w:rPr>
          <w:rFonts w:cstheme="minorHAnsi"/>
          <w:sz w:val="24"/>
        </w:rPr>
        <w:t>submit</w:t>
      </w:r>
      <w:r w:rsidR="00657BEA" w:rsidRPr="00281B35">
        <w:rPr>
          <w:rFonts w:cstheme="minorHAnsi"/>
          <w:sz w:val="24"/>
        </w:rPr>
        <w:t xml:space="preserve">ted </w:t>
      </w:r>
      <w:r w:rsidRPr="00281B35">
        <w:rPr>
          <w:rFonts w:cstheme="minorHAnsi"/>
          <w:sz w:val="24"/>
        </w:rPr>
        <w:t xml:space="preserve">before the </w:t>
      </w:r>
      <w:r w:rsidR="006F1B01" w:rsidRPr="00281B35">
        <w:rPr>
          <w:rFonts w:cstheme="minorHAnsi"/>
          <w:sz w:val="24"/>
        </w:rPr>
        <w:t>D</w:t>
      </w:r>
      <w:r w:rsidRPr="00281B35">
        <w:rPr>
          <w:rFonts w:cstheme="minorHAnsi"/>
          <w:sz w:val="24"/>
        </w:rPr>
        <w:t xml:space="preserve">eadline for </w:t>
      </w:r>
      <w:r w:rsidR="006F1B01" w:rsidRPr="00281B35">
        <w:rPr>
          <w:rFonts w:cstheme="minorHAnsi"/>
          <w:sz w:val="24"/>
        </w:rPr>
        <w:t>Q</w:t>
      </w:r>
      <w:r w:rsidRPr="00281B35">
        <w:rPr>
          <w:rFonts w:cstheme="minorHAnsi"/>
          <w:sz w:val="24"/>
        </w:rPr>
        <w:t xml:space="preserve">uestions, </w:t>
      </w:r>
      <w:r w:rsidR="00657BEA" w:rsidRPr="00281B35">
        <w:rPr>
          <w:rFonts w:cstheme="minorHAnsi"/>
          <w:sz w:val="24"/>
        </w:rPr>
        <w:t xml:space="preserve">to allow </w:t>
      </w:r>
      <w:r w:rsidRPr="00281B35">
        <w:rPr>
          <w:rFonts w:cstheme="minorHAnsi"/>
          <w:sz w:val="24"/>
        </w:rPr>
        <w:t xml:space="preserve">time </w:t>
      </w:r>
      <w:r w:rsidR="00657BEA" w:rsidRPr="00281B35">
        <w:rPr>
          <w:rFonts w:cstheme="minorHAnsi"/>
          <w:sz w:val="24"/>
        </w:rPr>
        <w:t>for responses to be posted</w:t>
      </w:r>
      <w:r w:rsidRPr="00281B35">
        <w:rPr>
          <w:rFonts w:cstheme="minorHAnsi"/>
          <w:sz w:val="24"/>
        </w:rPr>
        <w:t xml:space="preserve"> before the </w:t>
      </w:r>
      <w:r w:rsidR="00657BEA" w:rsidRPr="00281B35">
        <w:rPr>
          <w:rFonts w:cstheme="minorHAnsi"/>
          <w:sz w:val="24"/>
        </w:rPr>
        <w:t>S</w:t>
      </w:r>
      <w:r w:rsidRPr="00281B35">
        <w:rPr>
          <w:rFonts w:cstheme="minorHAnsi"/>
          <w:sz w:val="24"/>
        </w:rPr>
        <w:t xml:space="preserve">ubmission </w:t>
      </w:r>
      <w:r w:rsidR="00657BEA" w:rsidRPr="00281B35">
        <w:rPr>
          <w:rFonts w:cstheme="minorHAnsi"/>
          <w:sz w:val="24"/>
        </w:rPr>
        <w:t>D</w:t>
      </w:r>
      <w:r w:rsidRPr="00281B35">
        <w:rPr>
          <w:rFonts w:cstheme="minorHAnsi"/>
          <w:sz w:val="24"/>
        </w:rPr>
        <w:t>eadline.</w:t>
      </w:r>
    </w:p>
    <w:p w14:paraId="315A3131" w14:textId="45230E7C" w:rsidR="003C6235" w:rsidRPr="00281B35" w:rsidRDefault="00E12253" w:rsidP="00C71D9E">
      <w:pPr>
        <w:pStyle w:val="Heading3"/>
        <w:spacing w:line="276" w:lineRule="auto"/>
        <w:rPr>
          <w:sz w:val="24"/>
        </w:rPr>
      </w:pPr>
      <w:r>
        <w:rPr>
          <w:sz w:val="24"/>
        </w:rPr>
        <w:t xml:space="preserve"> </w:t>
      </w:r>
      <w:r>
        <w:rPr>
          <w:sz w:val="24"/>
        </w:rPr>
        <w:tab/>
      </w:r>
      <w:r w:rsidR="003C6235" w:rsidRPr="00281B35">
        <w:rPr>
          <w:sz w:val="24"/>
        </w:rPr>
        <w:t>Response to Bidder’s Questions</w:t>
      </w:r>
    </w:p>
    <w:p w14:paraId="7AF16846" w14:textId="77777777" w:rsidR="000B573B" w:rsidRPr="00281B35" w:rsidRDefault="00657BEA" w:rsidP="00C71D9E">
      <w:pPr>
        <w:spacing w:line="276" w:lineRule="auto"/>
        <w:rPr>
          <w:rFonts w:cstheme="minorHAnsi"/>
          <w:sz w:val="24"/>
        </w:rPr>
      </w:pPr>
      <w:r w:rsidRPr="00281B35">
        <w:rPr>
          <w:rFonts w:cstheme="minorHAnsi"/>
          <w:sz w:val="24"/>
        </w:rPr>
        <w:t>Responses</w:t>
      </w:r>
      <w:r w:rsidR="00D0017E" w:rsidRPr="00281B35">
        <w:rPr>
          <w:rFonts w:cstheme="minorHAnsi"/>
          <w:sz w:val="24"/>
        </w:rPr>
        <w:t xml:space="preserve"> to questions received by the </w:t>
      </w:r>
      <w:r w:rsidRPr="00281B35">
        <w:rPr>
          <w:rFonts w:cstheme="minorHAnsi"/>
          <w:sz w:val="24"/>
        </w:rPr>
        <w:t>D</w:t>
      </w:r>
      <w:r w:rsidR="00D0017E" w:rsidRPr="00281B35">
        <w:rPr>
          <w:rFonts w:cstheme="minorHAnsi"/>
          <w:sz w:val="24"/>
        </w:rPr>
        <w:t xml:space="preserve">eadline for </w:t>
      </w:r>
      <w:r w:rsidRPr="00281B35">
        <w:rPr>
          <w:rFonts w:cstheme="minorHAnsi"/>
          <w:sz w:val="24"/>
        </w:rPr>
        <w:t>Q</w:t>
      </w:r>
      <w:r w:rsidR="00D0017E" w:rsidRPr="00281B35">
        <w:rPr>
          <w:rFonts w:cstheme="minorHAnsi"/>
          <w:sz w:val="24"/>
        </w:rPr>
        <w:t xml:space="preserve">uestions </w:t>
      </w:r>
      <w:r w:rsidRPr="00281B35">
        <w:rPr>
          <w:rFonts w:cstheme="minorHAnsi"/>
          <w:sz w:val="24"/>
        </w:rPr>
        <w:t>will be provided through</w:t>
      </w:r>
      <w:r w:rsidR="00D0017E" w:rsidRPr="00281B35">
        <w:rPr>
          <w:rFonts w:cstheme="minorHAnsi"/>
          <w:sz w:val="24"/>
        </w:rPr>
        <w:t xml:space="preserve"> an addendum</w:t>
      </w:r>
      <w:r w:rsidRPr="00281B35">
        <w:rPr>
          <w:rFonts w:cstheme="minorHAnsi"/>
          <w:sz w:val="24"/>
        </w:rPr>
        <w:t xml:space="preserve"> posted</w:t>
      </w:r>
      <w:r w:rsidR="00D0017E" w:rsidRPr="00281B35">
        <w:rPr>
          <w:rFonts w:cstheme="minorHAnsi"/>
          <w:sz w:val="24"/>
        </w:rPr>
        <w:t xml:space="preserve"> </w:t>
      </w:r>
      <w:r w:rsidR="003E611A" w:rsidRPr="00281B35">
        <w:rPr>
          <w:rFonts w:cstheme="minorHAnsi"/>
          <w:sz w:val="24"/>
        </w:rPr>
        <w:t>on the Bidding System</w:t>
      </w:r>
      <w:r w:rsidR="00D0017E" w:rsidRPr="00281B35">
        <w:rPr>
          <w:rFonts w:cstheme="minorHAnsi"/>
          <w:sz w:val="24"/>
        </w:rPr>
        <w:t xml:space="preserve">. Addenda that are posted will include questions and </w:t>
      </w:r>
      <w:proofErr w:type="gramStart"/>
      <w:r w:rsidR="00D0017E" w:rsidRPr="00281B35">
        <w:rPr>
          <w:rFonts w:cstheme="minorHAnsi"/>
          <w:sz w:val="24"/>
        </w:rPr>
        <w:t>answers, but</w:t>
      </w:r>
      <w:proofErr w:type="gramEnd"/>
      <w:r w:rsidR="00D0017E" w:rsidRPr="00281B35">
        <w:rPr>
          <w:rFonts w:cstheme="minorHAnsi"/>
          <w:sz w:val="24"/>
        </w:rPr>
        <w:t xml:space="preserve"> will not identify the </w:t>
      </w:r>
      <w:r w:rsidR="002D70D7" w:rsidRPr="00281B35">
        <w:rPr>
          <w:rFonts w:cstheme="minorHAnsi"/>
          <w:sz w:val="24"/>
        </w:rPr>
        <w:t>Bidder</w:t>
      </w:r>
      <w:r w:rsidR="00D0017E" w:rsidRPr="00281B35">
        <w:rPr>
          <w:rFonts w:cstheme="minorHAnsi"/>
          <w:sz w:val="24"/>
        </w:rPr>
        <w:t xml:space="preserve">s that submitted the questions. </w:t>
      </w:r>
    </w:p>
    <w:p w14:paraId="2FB32930" w14:textId="43ECD57B" w:rsidR="000B573B" w:rsidRPr="00281B35" w:rsidRDefault="000B573B" w:rsidP="00C71D9E">
      <w:pPr>
        <w:spacing w:line="276" w:lineRule="auto"/>
        <w:rPr>
          <w:rFonts w:cstheme="minorHAnsi"/>
          <w:sz w:val="24"/>
        </w:rPr>
      </w:pPr>
      <w:r w:rsidRPr="00281B35">
        <w:rPr>
          <w:rFonts w:eastAsia="Arial" w:cstheme="minorHAnsi"/>
          <w:sz w:val="24"/>
        </w:rPr>
        <w:t xml:space="preserve">The </w:t>
      </w:r>
      <w:r w:rsidR="00335D2D">
        <w:rPr>
          <w:rFonts w:eastAsia="Arial" w:cstheme="minorHAnsi"/>
          <w:sz w:val="24"/>
        </w:rPr>
        <w:t>Community Centre</w:t>
      </w:r>
      <w:r w:rsidRPr="00281B35">
        <w:rPr>
          <w:rFonts w:eastAsia="Arial" w:cstheme="minorHAnsi"/>
          <w:sz w:val="24"/>
        </w:rPr>
        <w:t xml:space="preserve"> will make reasonable efforts to provide Bidders with written responses to all questions; however, the </w:t>
      </w:r>
      <w:r w:rsidR="00335D2D">
        <w:rPr>
          <w:rFonts w:eastAsia="Arial" w:cstheme="minorHAnsi"/>
          <w:sz w:val="24"/>
        </w:rPr>
        <w:t>Community Centre</w:t>
      </w:r>
      <w:r w:rsidRPr="00281B35">
        <w:rPr>
          <w:rFonts w:eastAsia="Arial" w:cstheme="minorHAnsi"/>
          <w:sz w:val="24"/>
        </w:rPr>
        <w:t xml:space="preserve"> may edit question</w:t>
      </w:r>
      <w:r w:rsidR="002C3F66" w:rsidRPr="00281B35">
        <w:rPr>
          <w:rFonts w:eastAsia="Arial" w:cstheme="minorHAnsi"/>
          <w:sz w:val="24"/>
        </w:rPr>
        <w:t>s</w:t>
      </w:r>
      <w:r w:rsidRPr="00281B35">
        <w:rPr>
          <w:rFonts w:eastAsia="Arial" w:cstheme="minorHAnsi"/>
          <w:sz w:val="24"/>
        </w:rPr>
        <w:t xml:space="preserve"> for clarity</w:t>
      </w:r>
      <w:r w:rsidR="002C3F66" w:rsidRPr="00281B35">
        <w:rPr>
          <w:rFonts w:eastAsia="Arial" w:cstheme="minorHAnsi"/>
          <w:sz w:val="24"/>
        </w:rPr>
        <w:t>,</w:t>
      </w:r>
      <w:r w:rsidRPr="00281B35">
        <w:rPr>
          <w:rFonts w:eastAsia="Arial" w:cstheme="minorHAnsi"/>
          <w:sz w:val="24"/>
        </w:rPr>
        <w:t xml:space="preserve"> exclude questions that are either unclear or inappropriate</w:t>
      </w:r>
      <w:r w:rsidR="002C3F66" w:rsidRPr="00281B35">
        <w:rPr>
          <w:rFonts w:eastAsia="Arial" w:cstheme="minorHAnsi"/>
          <w:sz w:val="24"/>
        </w:rPr>
        <w:t>,</w:t>
      </w:r>
      <w:r w:rsidRPr="00281B35">
        <w:rPr>
          <w:rFonts w:eastAsia="Arial" w:cstheme="minorHAnsi"/>
          <w:sz w:val="24"/>
        </w:rPr>
        <w:t xml:space="preserve"> and </w:t>
      </w:r>
      <w:r w:rsidR="002C3F66" w:rsidRPr="00281B35">
        <w:rPr>
          <w:rFonts w:eastAsia="Arial" w:cstheme="minorHAnsi"/>
          <w:sz w:val="24"/>
        </w:rPr>
        <w:t xml:space="preserve">provide a single </w:t>
      </w:r>
      <w:r w:rsidRPr="00281B35">
        <w:rPr>
          <w:rFonts w:eastAsia="Arial" w:cstheme="minorHAnsi"/>
          <w:sz w:val="24"/>
        </w:rPr>
        <w:t xml:space="preserve">answer </w:t>
      </w:r>
      <w:r w:rsidR="002C3F66" w:rsidRPr="00281B35">
        <w:rPr>
          <w:rFonts w:eastAsia="Arial" w:cstheme="minorHAnsi"/>
          <w:sz w:val="24"/>
        </w:rPr>
        <w:t xml:space="preserve">to </w:t>
      </w:r>
      <w:r w:rsidRPr="00281B35">
        <w:rPr>
          <w:rFonts w:eastAsia="Arial" w:cstheme="minorHAnsi"/>
          <w:sz w:val="24"/>
        </w:rPr>
        <w:t>similar questions posed by multiple Bidders.</w:t>
      </w:r>
    </w:p>
    <w:p w14:paraId="5E55CCE9" w14:textId="3D595829" w:rsidR="003C6235" w:rsidRPr="00281B35" w:rsidRDefault="00E12253" w:rsidP="00C71D9E">
      <w:pPr>
        <w:pStyle w:val="Heading3"/>
        <w:spacing w:line="276" w:lineRule="auto"/>
        <w:rPr>
          <w:sz w:val="24"/>
        </w:rPr>
      </w:pPr>
      <w:r>
        <w:rPr>
          <w:sz w:val="24"/>
        </w:rPr>
        <w:t xml:space="preserve"> </w:t>
      </w:r>
      <w:r>
        <w:rPr>
          <w:sz w:val="24"/>
        </w:rPr>
        <w:tab/>
      </w:r>
      <w:r w:rsidR="00BF3766" w:rsidRPr="00281B35">
        <w:rPr>
          <w:sz w:val="24"/>
        </w:rPr>
        <w:t xml:space="preserve">Additions or </w:t>
      </w:r>
      <w:r w:rsidR="003C6235" w:rsidRPr="00281B35">
        <w:rPr>
          <w:sz w:val="24"/>
        </w:rPr>
        <w:t xml:space="preserve">Changes </w:t>
      </w:r>
      <w:r w:rsidR="00C22AAB" w:rsidRPr="00281B35">
        <w:rPr>
          <w:sz w:val="24"/>
        </w:rPr>
        <w:t>to</w:t>
      </w:r>
      <w:r w:rsidR="003C6235" w:rsidRPr="00281B35">
        <w:rPr>
          <w:sz w:val="24"/>
        </w:rPr>
        <w:t xml:space="preserve"> </w:t>
      </w:r>
      <w:r w:rsidR="006F1B01" w:rsidRPr="00281B35">
        <w:rPr>
          <w:sz w:val="24"/>
        </w:rPr>
        <w:t>RFP</w:t>
      </w:r>
      <w:r w:rsidR="003C6235" w:rsidRPr="00281B35">
        <w:rPr>
          <w:sz w:val="24"/>
        </w:rPr>
        <w:t xml:space="preserve"> </w:t>
      </w:r>
    </w:p>
    <w:p w14:paraId="236C2C69" w14:textId="33EF2504" w:rsidR="00D0017E" w:rsidRPr="00281B35" w:rsidRDefault="00D0017E" w:rsidP="00C71D9E">
      <w:pPr>
        <w:spacing w:line="276" w:lineRule="auto"/>
        <w:rPr>
          <w:rFonts w:cstheme="minorHAnsi"/>
          <w:sz w:val="24"/>
        </w:rPr>
      </w:pPr>
      <w:r w:rsidRPr="00281B35">
        <w:rPr>
          <w:rFonts w:cstheme="minorHAnsi"/>
          <w:sz w:val="24"/>
        </w:rPr>
        <w:t xml:space="preserve">If </w:t>
      </w:r>
      <w:r w:rsidR="00657BEA" w:rsidRPr="00281B35">
        <w:rPr>
          <w:rFonts w:cstheme="minorHAnsi"/>
          <w:sz w:val="24"/>
        </w:rPr>
        <w:t xml:space="preserve">the </w:t>
      </w:r>
      <w:r w:rsidR="00335D2D">
        <w:rPr>
          <w:rFonts w:cstheme="minorHAnsi"/>
          <w:sz w:val="24"/>
        </w:rPr>
        <w:t>Community Centre</w:t>
      </w:r>
      <w:r w:rsidRPr="00281B35">
        <w:rPr>
          <w:rFonts w:cstheme="minorHAnsi"/>
          <w:sz w:val="24"/>
        </w:rPr>
        <w:t xml:space="preserve"> need</w:t>
      </w:r>
      <w:r w:rsidR="00657BEA" w:rsidRPr="00281B35">
        <w:rPr>
          <w:rFonts w:cstheme="minorHAnsi"/>
          <w:sz w:val="24"/>
        </w:rPr>
        <w:t>s</w:t>
      </w:r>
      <w:r w:rsidRPr="00281B35">
        <w:rPr>
          <w:rFonts w:cstheme="minorHAnsi"/>
          <w:sz w:val="24"/>
        </w:rPr>
        <w:t xml:space="preserve"> to make any </w:t>
      </w:r>
      <w:r w:rsidR="005537E2" w:rsidRPr="00281B35">
        <w:rPr>
          <w:rFonts w:cstheme="minorHAnsi"/>
          <w:sz w:val="24"/>
        </w:rPr>
        <w:t xml:space="preserve">additions or </w:t>
      </w:r>
      <w:r w:rsidRPr="00281B35">
        <w:rPr>
          <w:rFonts w:cstheme="minorHAnsi"/>
          <w:sz w:val="24"/>
        </w:rPr>
        <w:t xml:space="preserve">changes to the </w:t>
      </w:r>
      <w:r w:rsidR="006F1B01" w:rsidRPr="00281B35">
        <w:rPr>
          <w:rFonts w:cstheme="minorHAnsi"/>
          <w:sz w:val="24"/>
        </w:rPr>
        <w:t>RFP</w:t>
      </w:r>
      <w:r w:rsidRPr="00281B35">
        <w:rPr>
          <w:rFonts w:cstheme="minorHAnsi"/>
          <w:sz w:val="24"/>
        </w:rPr>
        <w:t xml:space="preserve">, </w:t>
      </w:r>
      <w:r w:rsidR="00657BEA" w:rsidRPr="00281B35">
        <w:rPr>
          <w:rFonts w:cstheme="minorHAnsi"/>
          <w:sz w:val="24"/>
        </w:rPr>
        <w:t>the</w:t>
      </w:r>
      <w:r w:rsidR="005537E2" w:rsidRPr="00281B35">
        <w:rPr>
          <w:rFonts w:cstheme="minorHAnsi"/>
          <w:sz w:val="24"/>
        </w:rPr>
        <w:t xml:space="preserve">y </w:t>
      </w:r>
      <w:r w:rsidR="00657BEA" w:rsidRPr="00281B35">
        <w:rPr>
          <w:rFonts w:cstheme="minorHAnsi"/>
          <w:sz w:val="24"/>
        </w:rPr>
        <w:t>will be made through</w:t>
      </w:r>
      <w:r w:rsidRPr="00281B35">
        <w:rPr>
          <w:rFonts w:cstheme="minorHAnsi"/>
          <w:sz w:val="24"/>
        </w:rPr>
        <w:t xml:space="preserve"> an addendum</w:t>
      </w:r>
      <w:r w:rsidR="00657BEA" w:rsidRPr="00281B35">
        <w:rPr>
          <w:rFonts w:cstheme="minorHAnsi"/>
          <w:sz w:val="24"/>
        </w:rPr>
        <w:t xml:space="preserve"> posted</w:t>
      </w:r>
      <w:r w:rsidRPr="00281B35">
        <w:rPr>
          <w:rFonts w:cstheme="minorHAnsi"/>
          <w:sz w:val="24"/>
        </w:rPr>
        <w:t xml:space="preserve"> </w:t>
      </w:r>
      <w:r w:rsidR="003E611A" w:rsidRPr="00281B35">
        <w:rPr>
          <w:rFonts w:cstheme="minorHAnsi"/>
          <w:sz w:val="24"/>
        </w:rPr>
        <w:t>on the Bidding System</w:t>
      </w:r>
      <w:r w:rsidRPr="00281B35">
        <w:rPr>
          <w:rFonts w:cstheme="minorHAnsi"/>
          <w:sz w:val="24"/>
        </w:rPr>
        <w:t xml:space="preserve">. </w:t>
      </w:r>
      <w:r w:rsidR="005537E2" w:rsidRPr="00281B35">
        <w:rPr>
          <w:rFonts w:eastAsia="Arial" w:cstheme="minorHAnsi"/>
          <w:sz w:val="24"/>
        </w:rPr>
        <w:t>Each addendum forms an integral part of this RFP and may contain important information and significant changes to this RFP. Bidders are solely responsible for obtaining all addenda and it</w:t>
      </w:r>
      <w:r w:rsidRPr="00281B35">
        <w:rPr>
          <w:rFonts w:cstheme="minorHAnsi"/>
          <w:sz w:val="24"/>
        </w:rPr>
        <w:t xml:space="preserve"> is important that </w:t>
      </w:r>
      <w:r w:rsidR="00657BEA" w:rsidRPr="00281B35">
        <w:rPr>
          <w:rFonts w:cstheme="minorHAnsi"/>
          <w:sz w:val="24"/>
        </w:rPr>
        <w:t>potential Bidders</w:t>
      </w:r>
      <w:r w:rsidR="006406E1" w:rsidRPr="00281B35">
        <w:rPr>
          <w:rFonts w:cstheme="minorHAnsi"/>
          <w:sz w:val="24"/>
        </w:rPr>
        <w:t xml:space="preserve"> </w:t>
      </w:r>
      <w:r w:rsidRPr="00281B35">
        <w:rPr>
          <w:rFonts w:cstheme="minorHAnsi"/>
          <w:sz w:val="24"/>
        </w:rPr>
        <w:t>check the Bidd</w:t>
      </w:r>
      <w:r w:rsidR="00657BEA" w:rsidRPr="00281B35">
        <w:rPr>
          <w:rFonts w:cstheme="minorHAnsi"/>
          <w:sz w:val="24"/>
        </w:rPr>
        <w:t>ing</w:t>
      </w:r>
      <w:r w:rsidRPr="00281B35">
        <w:rPr>
          <w:rFonts w:cstheme="minorHAnsi"/>
          <w:sz w:val="24"/>
        </w:rPr>
        <w:t xml:space="preserve"> System for addenda </w:t>
      </w:r>
      <w:r w:rsidR="00D356E6" w:rsidRPr="00281B35">
        <w:rPr>
          <w:rFonts w:cstheme="minorHAnsi"/>
          <w:sz w:val="24"/>
        </w:rPr>
        <w:t xml:space="preserve">right </w:t>
      </w:r>
      <w:r w:rsidRPr="00281B35">
        <w:rPr>
          <w:rFonts w:cstheme="minorHAnsi"/>
          <w:sz w:val="24"/>
        </w:rPr>
        <w:t xml:space="preserve">up until the </w:t>
      </w:r>
      <w:r w:rsidR="00657BEA" w:rsidRPr="00281B35">
        <w:rPr>
          <w:rFonts w:cstheme="minorHAnsi"/>
          <w:sz w:val="24"/>
        </w:rPr>
        <w:t>S</w:t>
      </w:r>
      <w:r w:rsidRPr="00281B35">
        <w:rPr>
          <w:rFonts w:cstheme="minorHAnsi"/>
          <w:sz w:val="24"/>
        </w:rPr>
        <w:t xml:space="preserve">ubmission </w:t>
      </w:r>
      <w:r w:rsidR="00657BEA" w:rsidRPr="00281B35">
        <w:rPr>
          <w:rFonts w:cstheme="minorHAnsi"/>
          <w:sz w:val="24"/>
        </w:rPr>
        <w:t>D</w:t>
      </w:r>
      <w:r w:rsidRPr="00281B35">
        <w:rPr>
          <w:rFonts w:cstheme="minorHAnsi"/>
          <w:sz w:val="24"/>
        </w:rPr>
        <w:t xml:space="preserve">eadline. </w:t>
      </w:r>
    </w:p>
    <w:p w14:paraId="5618824C" w14:textId="5BEB262A" w:rsidR="00AD7DE7" w:rsidRPr="00281B35" w:rsidRDefault="00AD7DE7" w:rsidP="00C71D9E">
      <w:pPr>
        <w:pStyle w:val="Heading2"/>
        <w:spacing w:line="276" w:lineRule="auto"/>
        <w:rPr>
          <w:sz w:val="24"/>
        </w:rPr>
      </w:pPr>
      <w:r w:rsidRPr="00281B35">
        <w:rPr>
          <w:sz w:val="24"/>
        </w:rPr>
        <w:lastRenderedPageBreak/>
        <w:t>Bid Preparation</w:t>
      </w:r>
    </w:p>
    <w:p w14:paraId="3FF7E12B" w14:textId="136C3812" w:rsidR="002201F7" w:rsidRPr="00281B35" w:rsidRDefault="00FA2E40" w:rsidP="00C71D9E">
      <w:pPr>
        <w:pStyle w:val="Heading3"/>
        <w:spacing w:line="276" w:lineRule="auto"/>
        <w:rPr>
          <w:sz w:val="24"/>
        </w:rPr>
      </w:pPr>
      <w:r w:rsidRPr="00281B35">
        <w:rPr>
          <w:sz w:val="24"/>
        </w:rPr>
        <w:t xml:space="preserve"> </w:t>
      </w:r>
      <w:r w:rsidRPr="00281B35">
        <w:rPr>
          <w:sz w:val="24"/>
        </w:rPr>
        <w:tab/>
      </w:r>
      <w:r w:rsidR="002201F7" w:rsidRPr="00281B35">
        <w:rPr>
          <w:sz w:val="24"/>
        </w:rPr>
        <w:t>General</w:t>
      </w:r>
      <w:r w:rsidR="00ED72D8" w:rsidRPr="00281B35">
        <w:rPr>
          <w:sz w:val="24"/>
        </w:rPr>
        <w:t xml:space="preserve"> Requirements</w:t>
      </w:r>
      <w:r w:rsidR="002201F7" w:rsidRPr="00281B35">
        <w:rPr>
          <w:sz w:val="24"/>
        </w:rPr>
        <w:t xml:space="preserve"> </w:t>
      </w:r>
    </w:p>
    <w:p w14:paraId="59364600" w14:textId="0BC92E0A" w:rsidR="008466F7" w:rsidRPr="00281B35" w:rsidRDefault="008466F7" w:rsidP="00C71D9E">
      <w:pPr>
        <w:spacing w:line="276" w:lineRule="auto"/>
        <w:rPr>
          <w:rFonts w:cstheme="minorHAnsi"/>
          <w:sz w:val="24"/>
        </w:rPr>
      </w:pPr>
      <w:r w:rsidRPr="00281B35">
        <w:rPr>
          <w:rFonts w:cstheme="minorHAnsi"/>
          <w:sz w:val="24"/>
        </w:rPr>
        <w:t>Bidders should use the Bidder</w:t>
      </w:r>
      <w:r w:rsidR="00654C4E" w:rsidRPr="00281B35">
        <w:rPr>
          <w:rFonts w:cstheme="minorHAnsi"/>
          <w:sz w:val="24"/>
        </w:rPr>
        <w:t>’</w:t>
      </w:r>
      <w:r w:rsidRPr="00281B35">
        <w:rPr>
          <w:rFonts w:cstheme="minorHAnsi"/>
          <w:sz w:val="24"/>
        </w:rPr>
        <w:t xml:space="preserve">s Workbook in </w:t>
      </w:r>
      <w:r w:rsidR="000B573B" w:rsidRPr="00281B35">
        <w:rPr>
          <w:rFonts w:cstheme="minorHAnsi"/>
          <w:sz w:val="24"/>
        </w:rPr>
        <w:t>Schedule 1</w:t>
      </w:r>
      <w:r w:rsidRPr="00281B35">
        <w:rPr>
          <w:rFonts w:cstheme="minorHAnsi"/>
          <w:sz w:val="24"/>
        </w:rPr>
        <w:t xml:space="preserve"> </w:t>
      </w:r>
      <w:r w:rsidR="00654C4E" w:rsidRPr="00281B35">
        <w:rPr>
          <w:rFonts w:cstheme="minorHAnsi"/>
          <w:sz w:val="24"/>
        </w:rPr>
        <w:t xml:space="preserve">to organize and submit the requested information. </w:t>
      </w:r>
      <w:r w:rsidR="00CB69D5" w:rsidRPr="00281B35">
        <w:rPr>
          <w:rFonts w:cstheme="minorHAnsi"/>
          <w:sz w:val="24"/>
        </w:rPr>
        <w:t>To</w:t>
      </w:r>
      <w:r w:rsidRPr="00281B35">
        <w:rPr>
          <w:rFonts w:cstheme="minorHAnsi"/>
          <w:sz w:val="24"/>
        </w:rPr>
        <w:t xml:space="preserve"> be considered, Bids must:</w:t>
      </w:r>
    </w:p>
    <w:p w14:paraId="12284FDC" w14:textId="77777777" w:rsidR="008466F7" w:rsidRPr="00281B35" w:rsidRDefault="008466F7" w:rsidP="00C71D9E">
      <w:pPr>
        <w:pStyle w:val="ListParagraph"/>
        <w:spacing w:line="276" w:lineRule="auto"/>
        <w:rPr>
          <w:sz w:val="24"/>
        </w:rPr>
      </w:pPr>
      <w:r w:rsidRPr="00281B35">
        <w:rPr>
          <w:sz w:val="24"/>
        </w:rPr>
        <w:t xml:space="preserve">be written in </w:t>
      </w:r>
      <w:proofErr w:type="gramStart"/>
      <w:r w:rsidRPr="00281B35">
        <w:rPr>
          <w:sz w:val="24"/>
        </w:rPr>
        <w:t>English;</w:t>
      </w:r>
      <w:proofErr w:type="gramEnd"/>
    </w:p>
    <w:p w14:paraId="2F8C66F1" w14:textId="5C8F7506" w:rsidR="008466F7" w:rsidRPr="00281B35" w:rsidRDefault="008466F7" w:rsidP="00C71D9E">
      <w:pPr>
        <w:pStyle w:val="ListParagraph"/>
        <w:spacing w:line="276" w:lineRule="auto"/>
        <w:rPr>
          <w:sz w:val="24"/>
        </w:rPr>
      </w:pPr>
      <w:r w:rsidRPr="00281B35">
        <w:rPr>
          <w:sz w:val="24"/>
        </w:rPr>
        <w:t xml:space="preserve">respond to the </w:t>
      </w:r>
      <w:r w:rsidR="00335D2D">
        <w:rPr>
          <w:sz w:val="24"/>
        </w:rPr>
        <w:t>Community Centre</w:t>
      </w:r>
      <w:r w:rsidRPr="00281B35">
        <w:rPr>
          <w:sz w:val="24"/>
        </w:rPr>
        <w:t>’s requirements; and</w:t>
      </w:r>
    </w:p>
    <w:p w14:paraId="52FCC721" w14:textId="5B2A6FE3" w:rsidR="008466F7" w:rsidRPr="00281B35" w:rsidRDefault="008466F7" w:rsidP="00C71D9E">
      <w:pPr>
        <w:pStyle w:val="ListParagraph"/>
        <w:spacing w:line="276" w:lineRule="auto"/>
        <w:rPr>
          <w:sz w:val="24"/>
        </w:rPr>
      </w:pPr>
      <w:r w:rsidRPr="00281B35">
        <w:rPr>
          <w:sz w:val="24"/>
        </w:rPr>
        <w:t>include all requested pricing information in Canadian dollars.</w:t>
      </w:r>
    </w:p>
    <w:p w14:paraId="510F95A4" w14:textId="4FA19EE0" w:rsidR="00E117C6" w:rsidRPr="00281B35" w:rsidRDefault="00FA2E40" w:rsidP="00C71D9E">
      <w:pPr>
        <w:pStyle w:val="Heading3"/>
        <w:spacing w:line="276" w:lineRule="auto"/>
        <w:rPr>
          <w:sz w:val="24"/>
        </w:rPr>
      </w:pPr>
      <w:r w:rsidRPr="00281B35">
        <w:rPr>
          <w:sz w:val="24"/>
        </w:rPr>
        <w:t xml:space="preserve"> </w:t>
      </w:r>
      <w:r w:rsidRPr="00281B35">
        <w:rPr>
          <w:sz w:val="24"/>
        </w:rPr>
        <w:tab/>
      </w:r>
      <w:r w:rsidR="00E117C6" w:rsidRPr="00281B35">
        <w:rPr>
          <w:sz w:val="24"/>
        </w:rPr>
        <w:t xml:space="preserve">No </w:t>
      </w:r>
      <w:r w:rsidR="00237968" w:rsidRPr="00281B35">
        <w:rPr>
          <w:sz w:val="24"/>
        </w:rPr>
        <w:t>Assumptions</w:t>
      </w:r>
    </w:p>
    <w:p w14:paraId="1BB2463C" w14:textId="398B6BF1" w:rsidR="00AD7DE7" w:rsidRPr="00281B35" w:rsidRDefault="00AB15DC" w:rsidP="00C71D9E">
      <w:pPr>
        <w:spacing w:line="276" w:lineRule="auto"/>
        <w:rPr>
          <w:rFonts w:cstheme="minorHAnsi"/>
          <w:sz w:val="24"/>
        </w:rPr>
      </w:pPr>
      <w:r w:rsidRPr="00281B35">
        <w:rPr>
          <w:rFonts w:cstheme="minorHAnsi"/>
          <w:sz w:val="24"/>
        </w:rPr>
        <w:t>Bidders should not</w:t>
      </w:r>
      <w:r w:rsidR="00AD7DE7" w:rsidRPr="00281B35">
        <w:rPr>
          <w:rFonts w:cstheme="minorHAnsi"/>
          <w:sz w:val="24"/>
        </w:rPr>
        <w:t xml:space="preserve"> make assumptions about </w:t>
      </w:r>
      <w:r w:rsidRPr="00281B35">
        <w:rPr>
          <w:rFonts w:cstheme="minorHAnsi"/>
          <w:sz w:val="24"/>
        </w:rPr>
        <w:t xml:space="preserve">the </w:t>
      </w:r>
      <w:r w:rsidR="00335D2D">
        <w:rPr>
          <w:rFonts w:cstheme="minorHAnsi"/>
          <w:sz w:val="24"/>
        </w:rPr>
        <w:t>Community Centre</w:t>
      </w:r>
      <w:r w:rsidRPr="00281B35">
        <w:rPr>
          <w:rFonts w:cstheme="minorHAnsi"/>
          <w:sz w:val="24"/>
        </w:rPr>
        <w:t xml:space="preserve">’s </w:t>
      </w:r>
      <w:r w:rsidR="00AD7DE7" w:rsidRPr="00281B35">
        <w:rPr>
          <w:rFonts w:cstheme="minorHAnsi"/>
          <w:sz w:val="24"/>
        </w:rPr>
        <w:t xml:space="preserve">requirements when preparing </w:t>
      </w:r>
      <w:r w:rsidRPr="00281B35">
        <w:rPr>
          <w:rFonts w:cstheme="minorHAnsi"/>
          <w:sz w:val="24"/>
        </w:rPr>
        <w:t>their</w:t>
      </w:r>
      <w:r w:rsidR="00AD7DE7" w:rsidRPr="00281B35">
        <w:rPr>
          <w:rFonts w:cstheme="minorHAnsi"/>
          <w:sz w:val="24"/>
        </w:rPr>
        <w:t xml:space="preserve"> Bid. If more information</w:t>
      </w:r>
      <w:r w:rsidRPr="00281B35">
        <w:rPr>
          <w:rFonts w:cstheme="minorHAnsi"/>
          <w:sz w:val="24"/>
        </w:rPr>
        <w:t xml:space="preserve"> is needed Bidders should</w:t>
      </w:r>
      <w:r w:rsidR="00AD7DE7" w:rsidRPr="00281B35">
        <w:rPr>
          <w:rFonts w:cstheme="minorHAnsi"/>
          <w:sz w:val="24"/>
        </w:rPr>
        <w:t xml:space="preserve"> submit </w:t>
      </w:r>
      <w:r w:rsidRPr="00281B35">
        <w:rPr>
          <w:rFonts w:cstheme="minorHAnsi"/>
          <w:sz w:val="24"/>
        </w:rPr>
        <w:t>their</w:t>
      </w:r>
      <w:r w:rsidR="00AD7DE7" w:rsidRPr="00281B35">
        <w:rPr>
          <w:rFonts w:cstheme="minorHAnsi"/>
          <w:sz w:val="24"/>
        </w:rPr>
        <w:t xml:space="preserve"> questions prior to the </w:t>
      </w:r>
      <w:r w:rsidRPr="00281B35">
        <w:rPr>
          <w:rFonts w:cstheme="minorHAnsi"/>
          <w:sz w:val="24"/>
        </w:rPr>
        <w:t>D</w:t>
      </w:r>
      <w:r w:rsidR="00AD7DE7" w:rsidRPr="00281B35">
        <w:rPr>
          <w:rFonts w:cstheme="minorHAnsi"/>
          <w:sz w:val="24"/>
        </w:rPr>
        <w:t xml:space="preserve">eadline for </w:t>
      </w:r>
      <w:r w:rsidRPr="00281B35">
        <w:rPr>
          <w:rFonts w:cstheme="minorHAnsi"/>
          <w:sz w:val="24"/>
        </w:rPr>
        <w:t>Q</w:t>
      </w:r>
      <w:r w:rsidR="00AD7DE7" w:rsidRPr="00281B35">
        <w:rPr>
          <w:rFonts w:cstheme="minorHAnsi"/>
          <w:sz w:val="24"/>
        </w:rPr>
        <w:t xml:space="preserve">uestions. </w:t>
      </w:r>
      <w:r w:rsidRPr="00281B35">
        <w:rPr>
          <w:rFonts w:cstheme="minorHAnsi"/>
          <w:sz w:val="24"/>
        </w:rPr>
        <w:t>Bidders should not</w:t>
      </w:r>
      <w:r w:rsidR="00AD7DE7" w:rsidRPr="00281B35">
        <w:rPr>
          <w:rFonts w:cstheme="minorHAnsi"/>
          <w:sz w:val="24"/>
        </w:rPr>
        <w:t xml:space="preserve"> include statements in </w:t>
      </w:r>
      <w:r w:rsidRPr="00281B35">
        <w:rPr>
          <w:rFonts w:cstheme="minorHAnsi"/>
          <w:sz w:val="24"/>
        </w:rPr>
        <w:t>their</w:t>
      </w:r>
      <w:r w:rsidR="00AD7DE7" w:rsidRPr="00281B35">
        <w:rPr>
          <w:rFonts w:cstheme="minorHAnsi"/>
          <w:sz w:val="24"/>
        </w:rPr>
        <w:t xml:space="preserve"> Bid that conflict wit</w:t>
      </w:r>
      <w:r w:rsidR="006C16D2" w:rsidRPr="00281B35">
        <w:rPr>
          <w:rFonts w:cstheme="minorHAnsi"/>
          <w:sz w:val="24"/>
        </w:rPr>
        <w:t xml:space="preserve">h </w:t>
      </w:r>
      <w:r w:rsidR="00AD7DE7" w:rsidRPr="00281B35">
        <w:rPr>
          <w:rFonts w:cstheme="minorHAnsi"/>
          <w:sz w:val="24"/>
        </w:rPr>
        <w:t xml:space="preserve">what </w:t>
      </w:r>
      <w:r w:rsidRPr="00281B35">
        <w:rPr>
          <w:rFonts w:cstheme="minorHAnsi"/>
          <w:sz w:val="24"/>
        </w:rPr>
        <w:t>is asked</w:t>
      </w:r>
      <w:r w:rsidR="00AD7DE7" w:rsidRPr="00281B35">
        <w:rPr>
          <w:rFonts w:cstheme="minorHAnsi"/>
          <w:sz w:val="24"/>
        </w:rPr>
        <w:t xml:space="preserve"> for in this </w:t>
      </w:r>
      <w:r w:rsidR="006F1B01" w:rsidRPr="00281B35">
        <w:rPr>
          <w:rFonts w:cstheme="minorHAnsi"/>
          <w:sz w:val="24"/>
        </w:rPr>
        <w:t>RFP</w:t>
      </w:r>
      <w:r w:rsidR="00AD7DE7" w:rsidRPr="00281B35">
        <w:rPr>
          <w:rFonts w:cstheme="minorHAnsi"/>
          <w:sz w:val="24"/>
        </w:rPr>
        <w:t xml:space="preserve">. </w:t>
      </w:r>
      <w:r w:rsidRPr="00281B35">
        <w:rPr>
          <w:rFonts w:cstheme="minorHAnsi"/>
          <w:sz w:val="24"/>
        </w:rPr>
        <w:t>Bids that are</w:t>
      </w:r>
      <w:r w:rsidR="00AD7DE7" w:rsidRPr="00281B35">
        <w:rPr>
          <w:rFonts w:cstheme="minorHAnsi"/>
          <w:sz w:val="24"/>
        </w:rPr>
        <w:t xml:space="preserve"> base</w:t>
      </w:r>
      <w:r w:rsidRPr="00281B35">
        <w:rPr>
          <w:rFonts w:cstheme="minorHAnsi"/>
          <w:sz w:val="24"/>
        </w:rPr>
        <w:t>d</w:t>
      </w:r>
      <w:r w:rsidR="00AD7DE7" w:rsidRPr="00281B35">
        <w:rPr>
          <w:rFonts w:cstheme="minorHAnsi"/>
          <w:sz w:val="24"/>
        </w:rPr>
        <w:t xml:space="preserve"> on assumptions, conditions, restrictions or qualifications that don’t align with </w:t>
      </w:r>
      <w:r w:rsidRPr="00281B35">
        <w:rPr>
          <w:rFonts w:cstheme="minorHAnsi"/>
          <w:sz w:val="24"/>
        </w:rPr>
        <w:t>the</w:t>
      </w:r>
      <w:r w:rsidR="00AD7DE7" w:rsidRPr="00281B35">
        <w:rPr>
          <w:rFonts w:cstheme="minorHAnsi"/>
          <w:sz w:val="24"/>
        </w:rPr>
        <w:t xml:space="preserve"> </w:t>
      </w:r>
      <w:r w:rsidRPr="00281B35">
        <w:rPr>
          <w:rFonts w:cstheme="minorHAnsi"/>
          <w:sz w:val="24"/>
        </w:rPr>
        <w:t>S</w:t>
      </w:r>
      <w:r w:rsidR="00AD7DE7" w:rsidRPr="00281B35">
        <w:rPr>
          <w:rFonts w:cstheme="minorHAnsi"/>
          <w:sz w:val="24"/>
        </w:rPr>
        <w:t>cope of Work</w:t>
      </w:r>
      <w:r w:rsidR="00E50145">
        <w:rPr>
          <w:rFonts w:cstheme="minorHAnsi"/>
          <w:sz w:val="24"/>
        </w:rPr>
        <w:t xml:space="preserve"> </w:t>
      </w:r>
      <w:r w:rsidR="00AD7DE7" w:rsidRPr="00281B35">
        <w:rPr>
          <w:rFonts w:cstheme="minorHAnsi"/>
          <w:sz w:val="24"/>
        </w:rPr>
        <w:t xml:space="preserve">or </w:t>
      </w:r>
      <w:r w:rsidR="00E50145">
        <w:rPr>
          <w:rFonts w:cstheme="minorHAnsi"/>
          <w:sz w:val="24"/>
        </w:rPr>
        <w:t>Contract</w:t>
      </w:r>
      <w:r w:rsidR="00AD7DE7" w:rsidRPr="00281B35">
        <w:rPr>
          <w:rFonts w:cstheme="minorHAnsi"/>
          <w:sz w:val="24"/>
        </w:rPr>
        <w:t xml:space="preserve"> </w:t>
      </w:r>
      <w:r w:rsidR="006F1B01" w:rsidRPr="00281B35">
        <w:rPr>
          <w:rFonts w:cstheme="minorHAnsi"/>
          <w:sz w:val="24"/>
        </w:rPr>
        <w:t>may be</w:t>
      </w:r>
      <w:r w:rsidR="00AD7DE7" w:rsidRPr="00281B35">
        <w:rPr>
          <w:rFonts w:cstheme="minorHAnsi"/>
          <w:sz w:val="24"/>
        </w:rPr>
        <w:t xml:space="preserve"> reject</w:t>
      </w:r>
      <w:r w:rsidR="006F1B01" w:rsidRPr="00281B35">
        <w:rPr>
          <w:rFonts w:cstheme="minorHAnsi"/>
          <w:sz w:val="24"/>
        </w:rPr>
        <w:t>ed</w:t>
      </w:r>
      <w:r w:rsidR="00AD7DE7" w:rsidRPr="00281B35">
        <w:rPr>
          <w:rFonts w:cstheme="minorHAnsi"/>
          <w:sz w:val="24"/>
        </w:rPr>
        <w:t xml:space="preserve"> </w:t>
      </w:r>
      <w:r w:rsidR="006F1B01" w:rsidRPr="00281B35">
        <w:rPr>
          <w:rFonts w:cstheme="minorHAnsi"/>
          <w:sz w:val="24"/>
        </w:rPr>
        <w:t xml:space="preserve">or the </w:t>
      </w:r>
      <w:r w:rsidR="00335D2D">
        <w:rPr>
          <w:rFonts w:cstheme="minorHAnsi"/>
          <w:sz w:val="24"/>
        </w:rPr>
        <w:t>Community Centre</w:t>
      </w:r>
      <w:r w:rsidR="006F1B01" w:rsidRPr="00281B35">
        <w:rPr>
          <w:rFonts w:cstheme="minorHAnsi"/>
          <w:sz w:val="24"/>
        </w:rPr>
        <w:t xml:space="preserve"> may </w:t>
      </w:r>
      <w:r w:rsidR="00AD7DE7" w:rsidRPr="00281B35">
        <w:rPr>
          <w:rFonts w:cstheme="minorHAnsi"/>
          <w:sz w:val="24"/>
        </w:rPr>
        <w:t xml:space="preserve">require that such assumptions, conditions, restrictions and qualifications be removed from </w:t>
      </w:r>
      <w:r w:rsidRPr="00281B35">
        <w:rPr>
          <w:rFonts w:cstheme="minorHAnsi"/>
          <w:sz w:val="24"/>
        </w:rPr>
        <w:t>the</w:t>
      </w:r>
      <w:r w:rsidR="00AD7DE7" w:rsidRPr="00281B35">
        <w:rPr>
          <w:rFonts w:cstheme="minorHAnsi"/>
          <w:sz w:val="24"/>
        </w:rPr>
        <w:t xml:space="preserve"> Bid before it can be considered further. </w:t>
      </w:r>
    </w:p>
    <w:p w14:paraId="68D434A2" w14:textId="26761835" w:rsidR="001758C4" w:rsidRPr="00281B35" w:rsidRDefault="00FA2E40" w:rsidP="00C71D9E">
      <w:pPr>
        <w:pStyle w:val="Heading3"/>
        <w:spacing w:line="276" w:lineRule="auto"/>
        <w:rPr>
          <w:sz w:val="24"/>
        </w:rPr>
      </w:pPr>
      <w:r w:rsidRPr="00281B35">
        <w:rPr>
          <w:sz w:val="24"/>
        </w:rPr>
        <w:t xml:space="preserve"> </w:t>
      </w:r>
      <w:r w:rsidRPr="00281B35">
        <w:rPr>
          <w:sz w:val="24"/>
        </w:rPr>
        <w:tab/>
      </w:r>
      <w:r w:rsidR="001758C4" w:rsidRPr="00281B35">
        <w:rPr>
          <w:sz w:val="24"/>
        </w:rPr>
        <w:t>Equivalents</w:t>
      </w:r>
      <w:r w:rsidR="005A2698" w:rsidRPr="00281B35">
        <w:rPr>
          <w:sz w:val="24"/>
        </w:rPr>
        <w:t xml:space="preserve"> (if applicable)</w:t>
      </w:r>
    </w:p>
    <w:p w14:paraId="2FF407B0" w14:textId="4771D3B9" w:rsidR="001758C4" w:rsidRPr="00281B35" w:rsidRDefault="001758C4" w:rsidP="00C71D9E">
      <w:pPr>
        <w:spacing w:after="0" w:line="276" w:lineRule="auto"/>
        <w:ind w:right="-28"/>
        <w:rPr>
          <w:rFonts w:eastAsia="Arial" w:cstheme="minorHAnsi"/>
          <w:sz w:val="24"/>
        </w:rPr>
      </w:pPr>
      <w:r w:rsidRPr="00281B35">
        <w:rPr>
          <w:rFonts w:eastAsia="Arial" w:cstheme="minorHAnsi"/>
          <w:sz w:val="24"/>
        </w:rPr>
        <w:t xml:space="preserve">When a component of the Work is specified by its trade or other name (whether such name is followed by the phrase ‘or approved equivalent' or not), the </w:t>
      </w:r>
      <w:r w:rsidR="00335D2D">
        <w:rPr>
          <w:rFonts w:eastAsia="Arial" w:cstheme="minorHAnsi"/>
          <w:sz w:val="24"/>
        </w:rPr>
        <w:t>Community Centre</w:t>
      </w:r>
      <w:r w:rsidRPr="00281B35">
        <w:rPr>
          <w:rFonts w:eastAsia="Arial" w:cstheme="minorHAnsi"/>
          <w:sz w:val="24"/>
        </w:rPr>
        <w:t xml:space="preserve"> will consider Bids proposing equivalent goods or services that demonstrably fulfil the requirement of the procurement. Whether the equivalent good or service demonstrably fulfills the requirement will be determined in the </w:t>
      </w:r>
      <w:r w:rsidR="00335D2D">
        <w:rPr>
          <w:rFonts w:eastAsia="Arial" w:cstheme="minorHAnsi"/>
          <w:sz w:val="24"/>
        </w:rPr>
        <w:t>Community Centre</w:t>
      </w:r>
      <w:r w:rsidRPr="00281B35">
        <w:rPr>
          <w:rFonts w:eastAsia="Arial" w:cstheme="minorHAnsi"/>
          <w:sz w:val="24"/>
        </w:rPr>
        <w:t xml:space="preserve">’s sole and absolute discretion. Bidders should request the </w:t>
      </w:r>
      <w:r w:rsidR="00335D2D">
        <w:rPr>
          <w:rFonts w:eastAsia="Arial" w:cstheme="minorHAnsi"/>
          <w:sz w:val="24"/>
        </w:rPr>
        <w:t>Community Centre</w:t>
      </w:r>
      <w:r w:rsidRPr="00281B35">
        <w:rPr>
          <w:rFonts w:eastAsia="Arial" w:cstheme="minorHAnsi"/>
          <w:sz w:val="24"/>
        </w:rPr>
        <w:t>’s opinion on the acceptability of an equivalent good or service prior to the Deadline for Questions to receive a determination in advance of the Submission Deadline and avoid unnecessary investment in Bid preparation effort.</w:t>
      </w:r>
    </w:p>
    <w:p w14:paraId="00A67ED1" w14:textId="1D44C58A" w:rsidR="008466F7" w:rsidRPr="00281B35" w:rsidRDefault="00FA2E40" w:rsidP="00C71D9E">
      <w:pPr>
        <w:pStyle w:val="Heading3"/>
        <w:spacing w:line="276" w:lineRule="auto"/>
        <w:rPr>
          <w:sz w:val="24"/>
        </w:rPr>
      </w:pPr>
      <w:r w:rsidRPr="00281B35">
        <w:rPr>
          <w:sz w:val="24"/>
        </w:rPr>
        <w:t xml:space="preserve"> </w:t>
      </w:r>
      <w:r w:rsidRPr="00281B35">
        <w:rPr>
          <w:sz w:val="24"/>
        </w:rPr>
        <w:tab/>
      </w:r>
      <w:r w:rsidR="008466F7" w:rsidRPr="00281B35">
        <w:rPr>
          <w:sz w:val="24"/>
        </w:rPr>
        <w:t>Multi-Party Bids</w:t>
      </w:r>
    </w:p>
    <w:p w14:paraId="0E5BD598" w14:textId="77777777" w:rsidR="008466F7" w:rsidRPr="00281B35" w:rsidRDefault="008466F7" w:rsidP="00C71D9E">
      <w:pPr>
        <w:spacing w:line="276" w:lineRule="auto"/>
        <w:rPr>
          <w:rFonts w:cstheme="minorHAnsi"/>
          <w:sz w:val="24"/>
        </w:rPr>
      </w:pPr>
      <w:r w:rsidRPr="00281B35">
        <w:rPr>
          <w:rFonts w:cstheme="minorHAnsi"/>
          <w:sz w:val="24"/>
        </w:rPr>
        <w:t xml:space="preserve">Bids may contemplate performance of the Work by a multi-party team, meaning two or more separate companies or businesses working together to perform the Work. In such cases, the Bid </w:t>
      </w:r>
      <w:r w:rsidRPr="00281B35">
        <w:rPr>
          <w:rFonts w:cstheme="minorHAnsi"/>
          <w:sz w:val="24"/>
          <w:lang w:val="en-US"/>
        </w:rPr>
        <w:t xml:space="preserve">should clearly describe the proposed roles and responsibilities of each team member and must clearly identify one </w:t>
      </w:r>
      <w:r w:rsidRPr="00281B35">
        <w:rPr>
          <w:rFonts w:cstheme="minorHAnsi"/>
          <w:sz w:val="24"/>
        </w:rPr>
        <w:t xml:space="preserve">member of the multi-party team as the “Bidder”. </w:t>
      </w:r>
    </w:p>
    <w:p w14:paraId="40726C03" w14:textId="35157B70" w:rsidR="008466F7" w:rsidRPr="00281B35" w:rsidRDefault="008466F7" w:rsidP="00C71D9E">
      <w:pPr>
        <w:spacing w:line="276" w:lineRule="auto"/>
        <w:rPr>
          <w:rFonts w:cstheme="minorHAnsi"/>
          <w:b/>
          <w:bCs/>
          <w:sz w:val="24"/>
        </w:rPr>
      </w:pPr>
      <w:r w:rsidRPr="00281B35">
        <w:rPr>
          <w:rFonts w:cstheme="minorHAnsi"/>
          <w:bCs/>
          <w:sz w:val="24"/>
          <w:lang w:val="en-US"/>
        </w:rPr>
        <w:t xml:space="preserve">The Bidder will be the primary contact for all communications with the </w:t>
      </w:r>
      <w:r w:rsidR="00335D2D">
        <w:rPr>
          <w:rFonts w:cstheme="minorHAnsi"/>
          <w:bCs/>
          <w:sz w:val="24"/>
          <w:lang w:val="en-US"/>
        </w:rPr>
        <w:t>Community Centre</w:t>
      </w:r>
      <w:r w:rsidRPr="00281B35">
        <w:rPr>
          <w:rFonts w:cstheme="minorHAnsi"/>
          <w:bCs/>
          <w:sz w:val="24"/>
          <w:lang w:val="en-US"/>
        </w:rPr>
        <w:t xml:space="preserve"> during the Bid submission and evaluation process and, if selected, the contract finalization process. If successful, the Bidder will be the legal entity that will contract with the </w:t>
      </w:r>
      <w:r w:rsidR="00335D2D">
        <w:rPr>
          <w:rFonts w:cstheme="minorHAnsi"/>
          <w:bCs/>
          <w:sz w:val="24"/>
          <w:lang w:val="en-US"/>
        </w:rPr>
        <w:t>Community Centre</w:t>
      </w:r>
      <w:r w:rsidRPr="00281B35">
        <w:rPr>
          <w:rFonts w:cstheme="minorHAnsi"/>
          <w:bCs/>
          <w:sz w:val="24"/>
          <w:lang w:val="en-US"/>
        </w:rPr>
        <w:t xml:space="preserve"> and will assume </w:t>
      </w:r>
      <w:proofErr w:type="gramStart"/>
      <w:r w:rsidRPr="00281B35">
        <w:rPr>
          <w:rFonts w:cstheme="minorHAnsi"/>
          <w:bCs/>
          <w:sz w:val="24"/>
          <w:lang w:val="en-US"/>
        </w:rPr>
        <w:t>the full</w:t>
      </w:r>
      <w:proofErr w:type="gramEnd"/>
      <w:r w:rsidRPr="00281B35">
        <w:rPr>
          <w:rFonts w:cstheme="minorHAnsi"/>
          <w:bCs/>
          <w:sz w:val="24"/>
          <w:lang w:val="en-US"/>
        </w:rPr>
        <w:t xml:space="preserve"> responsibility under the contract for the performance of all team members’ obligations in providing the Work.</w:t>
      </w:r>
    </w:p>
    <w:p w14:paraId="704FFD4F" w14:textId="7C1D7848" w:rsidR="003C6235" w:rsidRPr="00281B35" w:rsidRDefault="003C6235" w:rsidP="00C71D9E">
      <w:pPr>
        <w:pStyle w:val="Heading2"/>
        <w:spacing w:line="276" w:lineRule="auto"/>
        <w:rPr>
          <w:sz w:val="24"/>
        </w:rPr>
      </w:pPr>
      <w:r w:rsidRPr="00281B35">
        <w:rPr>
          <w:sz w:val="24"/>
        </w:rPr>
        <w:lastRenderedPageBreak/>
        <w:t>Bid Submission</w:t>
      </w:r>
    </w:p>
    <w:p w14:paraId="4091BFE0" w14:textId="6DF5731F" w:rsidR="00573056" w:rsidRPr="00281B35" w:rsidRDefault="00A62A43" w:rsidP="00C71D9E">
      <w:pPr>
        <w:spacing w:line="276" w:lineRule="auto"/>
        <w:rPr>
          <w:rFonts w:cstheme="minorHAnsi"/>
          <w:sz w:val="24"/>
        </w:rPr>
      </w:pPr>
      <w:r w:rsidRPr="00281B35">
        <w:rPr>
          <w:rFonts w:cstheme="minorHAnsi"/>
          <w:sz w:val="24"/>
        </w:rPr>
        <w:t xml:space="preserve">Bidders </w:t>
      </w:r>
      <w:r w:rsidR="00AB15DC" w:rsidRPr="00281B35">
        <w:rPr>
          <w:rFonts w:cstheme="minorHAnsi"/>
          <w:sz w:val="24"/>
        </w:rPr>
        <w:t>must</w:t>
      </w:r>
      <w:r w:rsidRPr="00281B35">
        <w:rPr>
          <w:rFonts w:cstheme="minorHAnsi"/>
          <w:sz w:val="24"/>
        </w:rPr>
        <w:t xml:space="preserve"> submit their </w:t>
      </w:r>
      <w:r w:rsidR="002D70D7" w:rsidRPr="00281B35">
        <w:rPr>
          <w:rFonts w:cstheme="minorHAnsi"/>
          <w:sz w:val="24"/>
        </w:rPr>
        <w:t>Bids</w:t>
      </w:r>
      <w:r w:rsidRPr="00281B35">
        <w:rPr>
          <w:rFonts w:cstheme="minorHAnsi"/>
          <w:sz w:val="24"/>
        </w:rPr>
        <w:t xml:space="preserve"> </w:t>
      </w:r>
      <w:r w:rsidR="003E611A" w:rsidRPr="00281B35">
        <w:rPr>
          <w:rFonts w:cstheme="minorHAnsi"/>
          <w:sz w:val="24"/>
        </w:rPr>
        <w:t>through the Bidding System</w:t>
      </w:r>
      <w:r w:rsidRPr="00281B35">
        <w:rPr>
          <w:rFonts w:cstheme="minorHAnsi"/>
          <w:sz w:val="24"/>
        </w:rPr>
        <w:t xml:space="preserve">. </w:t>
      </w:r>
      <w:r w:rsidR="000F4BE1" w:rsidRPr="00281B35">
        <w:rPr>
          <w:rFonts w:cstheme="minorHAnsi"/>
          <w:sz w:val="24"/>
          <w:lang w:val="en-US"/>
        </w:rPr>
        <w:t xml:space="preserve">Bidders may </w:t>
      </w:r>
      <w:r w:rsidR="000F4BE1" w:rsidRPr="00281B35">
        <w:rPr>
          <w:rFonts w:eastAsia="Arial" w:cstheme="minorHAnsi"/>
          <w:sz w:val="24"/>
          <w:lang w:val="en-US"/>
        </w:rPr>
        <w:t xml:space="preserve">edit </w:t>
      </w:r>
      <w:r w:rsidR="002C1A14" w:rsidRPr="00281B35">
        <w:rPr>
          <w:rFonts w:eastAsia="Arial" w:cstheme="minorHAnsi"/>
          <w:sz w:val="24"/>
          <w:lang w:val="en-US"/>
        </w:rPr>
        <w:t>and resubmit</w:t>
      </w:r>
      <w:r w:rsidR="000F4BE1" w:rsidRPr="00281B35">
        <w:rPr>
          <w:rFonts w:cstheme="minorHAnsi"/>
          <w:sz w:val="24"/>
          <w:lang w:val="en-US"/>
        </w:rPr>
        <w:t xml:space="preserve"> </w:t>
      </w:r>
      <w:r w:rsidR="000F4BE1" w:rsidRPr="00281B35">
        <w:rPr>
          <w:rFonts w:eastAsia="Arial" w:cstheme="minorHAnsi"/>
          <w:sz w:val="24"/>
          <w:lang w:val="en-US"/>
        </w:rPr>
        <w:t xml:space="preserve">their Bid Submission </w:t>
      </w:r>
      <w:r w:rsidR="000F4BE1" w:rsidRPr="00281B35">
        <w:rPr>
          <w:rFonts w:cstheme="minorHAnsi"/>
          <w:sz w:val="24"/>
          <w:lang w:val="en-US"/>
        </w:rPr>
        <w:t>prior to the Submission Deadline</w:t>
      </w:r>
      <w:r w:rsidR="002C1A14" w:rsidRPr="00281B35">
        <w:rPr>
          <w:rFonts w:cstheme="minorHAnsi"/>
          <w:sz w:val="24"/>
          <w:lang w:val="en-US"/>
        </w:rPr>
        <w:t xml:space="preserve"> and may withdraw their Bid at any time</w:t>
      </w:r>
      <w:r w:rsidR="000F4BE1" w:rsidRPr="00281B35">
        <w:rPr>
          <w:rFonts w:cstheme="minorHAnsi"/>
          <w:sz w:val="24"/>
        </w:rPr>
        <w:t xml:space="preserve">. </w:t>
      </w:r>
      <w:r w:rsidR="00AB15DC" w:rsidRPr="00281B35">
        <w:rPr>
          <w:rFonts w:cstheme="minorHAnsi"/>
          <w:sz w:val="24"/>
        </w:rPr>
        <w:t>Bidders</w:t>
      </w:r>
      <w:r w:rsidRPr="00281B35">
        <w:rPr>
          <w:rFonts w:cstheme="minorHAnsi"/>
          <w:sz w:val="24"/>
        </w:rPr>
        <w:t xml:space="preserve"> are responsible for making sure </w:t>
      </w:r>
      <w:r w:rsidR="00AB15DC" w:rsidRPr="00281B35">
        <w:rPr>
          <w:rFonts w:cstheme="minorHAnsi"/>
          <w:sz w:val="24"/>
        </w:rPr>
        <w:t xml:space="preserve">their </w:t>
      </w:r>
      <w:r w:rsidR="002D70D7" w:rsidRPr="00281B35">
        <w:rPr>
          <w:rFonts w:cstheme="minorHAnsi"/>
          <w:sz w:val="24"/>
        </w:rPr>
        <w:t>Bid</w:t>
      </w:r>
      <w:r w:rsidRPr="00281B35">
        <w:rPr>
          <w:rFonts w:cstheme="minorHAnsi"/>
          <w:sz w:val="24"/>
        </w:rPr>
        <w:t xml:space="preserve"> is fully received by the Bidding System prior to the Submission Deadline</w:t>
      </w:r>
      <w:r w:rsidR="006F1B01" w:rsidRPr="00281B35">
        <w:rPr>
          <w:rFonts w:cstheme="minorHAnsi"/>
          <w:sz w:val="24"/>
        </w:rPr>
        <w:t xml:space="preserve"> and are advised to </w:t>
      </w:r>
      <w:r w:rsidR="00AB15DC" w:rsidRPr="00281B35">
        <w:rPr>
          <w:rFonts w:cstheme="minorHAnsi"/>
          <w:sz w:val="24"/>
        </w:rPr>
        <w:t>allow</w:t>
      </w:r>
      <w:r w:rsidRPr="00281B35">
        <w:rPr>
          <w:rFonts w:cstheme="minorHAnsi"/>
          <w:sz w:val="24"/>
        </w:rPr>
        <w:t xml:space="preserve"> sufficient time to resolve any technological issues that may arise.</w:t>
      </w:r>
      <w:r w:rsidR="00DA6DB0" w:rsidRPr="00281B35">
        <w:rPr>
          <w:rFonts w:cstheme="minorHAnsi"/>
          <w:sz w:val="24"/>
        </w:rPr>
        <w:t xml:space="preserve"> </w:t>
      </w:r>
      <w:r w:rsidR="00DA6DB0" w:rsidRPr="00281B35">
        <w:rPr>
          <w:rFonts w:cstheme="minorHAnsi"/>
          <w:bCs/>
          <w:sz w:val="24"/>
        </w:rPr>
        <w:t xml:space="preserve">If any technical </w:t>
      </w:r>
      <w:r w:rsidR="00DA0160" w:rsidRPr="00281B35">
        <w:rPr>
          <w:rFonts w:cstheme="minorHAnsi"/>
          <w:bCs/>
          <w:sz w:val="24"/>
        </w:rPr>
        <w:t xml:space="preserve">questions or </w:t>
      </w:r>
      <w:r w:rsidR="00DA6DB0" w:rsidRPr="00281B35">
        <w:rPr>
          <w:rFonts w:cstheme="minorHAnsi"/>
          <w:bCs/>
          <w:sz w:val="24"/>
        </w:rPr>
        <w:t xml:space="preserve">issues arise, </w:t>
      </w:r>
      <w:r w:rsidR="00AB15DC" w:rsidRPr="00281B35">
        <w:rPr>
          <w:rFonts w:cstheme="minorHAnsi"/>
          <w:bCs/>
          <w:sz w:val="24"/>
        </w:rPr>
        <w:t>the Bidder</w:t>
      </w:r>
      <w:r w:rsidR="00DA6DB0" w:rsidRPr="00281B35">
        <w:rPr>
          <w:rFonts w:cstheme="minorHAnsi"/>
          <w:bCs/>
          <w:sz w:val="24"/>
        </w:rPr>
        <w:t xml:space="preserve"> should contact the </w:t>
      </w:r>
      <w:r w:rsidR="00556575" w:rsidRPr="00281B35">
        <w:rPr>
          <w:rFonts w:cstheme="minorHAnsi"/>
          <w:bCs/>
          <w:sz w:val="24"/>
        </w:rPr>
        <w:t>Bidding System</w:t>
      </w:r>
      <w:r w:rsidR="00DA6DB0" w:rsidRPr="00281B35">
        <w:rPr>
          <w:rFonts w:cstheme="minorHAnsi"/>
          <w:bCs/>
          <w:sz w:val="24"/>
        </w:rPr>
        <w:t xml:space="preserve">’s </w:t>
      </w:r>
      <w:r w:rsidR="00DA6DB0" w:rsidRPr="00281B35">
        <w:rPr>
          <w:rFonts w:cstheme="minorHAnsi"/>
          <w:sz w:val="24"/>
        </w:rPr>
        <w:t>technical support</w:t>
      </w:r>
      <w:r w:rsidR="00DA0160" w:rsidRPr="00281B35">
        <w:rPr>
          <w:rFonts w:cstheme="minorHAnsi"/>
          <w:sz w:val="24"/>
        </w:rPr>
        <w:t xml:space="preserve"> for assistance</w:t>
      </w:r>
      <w:r w:rsidR="00DA6DB0" w:rsidRPr="00281B35">
        <w:rPr>
          <w:rFonts w:cstheme="minorHAnsi"/>
          <w:sz w:val="24"/>
        </w:rPr>
        <w:t>.</w:t>
      </w:r>
    </w:p>
    <w:p w14:paraId="27177539" w14:textId="24664867" w:rsidR="00BF3766" w:rsidRPr="00281B35" w:rsidRDefault="00573056" w:rsidP="00C71D9E">
      <w:pPr>
        <w:spacing w:line="276" w:lineRule="auto"/>
        <w:rPr>
          <w:rFonts w:cstheme="minorHAnsi"/>
          <w:sz w:val="24"/>
        </w:rPr>
      </w:pPr>
      <w:r w:rsidRPr="00281B35">
        <w:rPr>
          <w:rFonts w:cstheme="minorHAnsi"/>
          <w:sz w:val="24"/>
        </w:rPr>
        <w:t xml:space="preserve">When submitting a </w:t>
      </w:r>
      <w:r w:rsidR="002D70D7" w:rsidRPr="00281B35">
        <w:rPr>
          <w:rFonts w:cstheme="minorHAnsi"/>
          <w:sz w:val="24"/>
        </w:rPr>
        <w:t>Bid</w:t>
      </w:r>
      <w:r w:rsidRPr="00281B35">
        <w:rPr>
          <w:rFonts w:cstheme="minorHAnsi"/>
          <w:sz w:val="24"/>
        </w:rPr>
        <w:t xml:space="preserve">, the </w:t>
      </w:r>
      <w:r w:rsidR="002D70D7" w:rsidRPr="00281B35">
        <w:rPr>
          <w:rFonts w:cstheme="minorHAnsi"/>
          <w:sz w:val="24"/>
        </w:rPr>
        <w:t>Bidder</w:t>
      </w:r>
      <w:r w:rsidRPr="00281B35">
        <w:rPr>
          <w:rFonts w:cstheme="minorHAnsi"/>
          <w:sz w:val="24"/>
        </w:rPr>
        <w:t xml:space="preserve"> must acknowledge receipt of all addenda that have been posted. If an addendum is posted after a </w:t>
      </w:r>
      <w:r w:rsidR="002D70D7" w:rsidRPr="00281B35">
        <w:rPr>
          <w:rFonts w:cstheme="minorHAnsi"/>
          <w:sz w:val="24"/>
        </w:rPr>
        <w:t>Bidder</w:t>
      </w:r>
      <w:r w:rsidRPr="00281B35">
        <w:rPr>
          <w:rFonts w:cstheme="minorHAnsi"/>
          <w:sz w:val="24"/>
        </w:rPr>
        <w:t xml:space="preserve"> has already submitted their </w:t>
      </w:r>
      <w:r w:rsidR="002D70D7" w:rsidRPr="00281B35">
        <w:rPr>
          <w:rFonts w:cstheme="minorHAnsi"/>
          <w:sz w:val="24"/>
        </w:rPr>
        <w:t>Bid</w:t>
      </w:r>
      <w:r w:rsidRPr="00281B35">
        <w:rPr>
          <w:rFonts w:cstheme="minorHAnsi"/>
          <w:sz w:val="24"/>
        </w:rPr>
        <w:t xml:space="preserve">, the Bidding System will automatically withdraw the </w:t>
      </w:r>
      <w:r w:rsidR="002D70D7" w:rsidRPr="00281B35">
        <w:rPr>
          <w:rFonts w:cstheme="minorHAnsi"/>
          <w:sz w:val="24"/>
        </w:rPr>
        <w:t>Bid</w:t>
      </w:r>
      <w:r w:rsidRPr="00281B35">
        <w:rPr>
          <w:rFonts w:cstheme="minorHAnsi"/>
          <w:sz w:val="24"/>
        </w:rPr>
        <w:t xml:space="preserve"> and change the status of the </w:t>
      </w:r>
      <w:r w:rsidR="002D70D7" w:rsidRPr="00281B35">
        <w:rPr>
          <w:rFonts w:cstheme="minorHAnsi"/>
          <w:sz w:val="24"/>
        </w:rPr>
        <w:t>Bid</w:t>
      </w:r>
      <w:r w:rsidRPr="00281B35">
        <w:rPr>
          <w:rFonts w:cstheme="minorHAnsi"/>
          <w:sz w:val="24"/>
        </w:rPr>
        <w:t xml:space="preserve"> to “incomplete”. In such cases, the </w:t>
      </w:r>
      <w:r w:rsidR="002D70D7" w:rsidRPr="00281B35">
        <w:rPr>
          <w:rFonts w:cstheme="minorHAnsi"/>
          <w:sz w:val="24"/>
        </w:rPr>
        <w:t>Bidder</w:t>
      </w:r>
      <w:r w:rsidRPr="00281B35">
        <w:rPr>
          <w:rFonts w:cstheme="minorHAnsi"/>
          <w:sz w:val="24"/>
        </w:rPr>
        <w:t xml:space="preserve"> is required to review the addendum, make any necessary changes to their </w:t>
      </w:r>
      <w:r w:rsidR="002D70D7" w:rsidRPr="00281B35">
        <w:rPr>
          <w:rFonts w:cstheme="minorHAnsi"/>
          <w:sz w:val="24"/>
        </w:rPr>
        <w:t>Bid</w:t>
      </w:r>
      <w:r w:rsidRPr="00281B35">
        <w:rPr>
          <w:rFonts w:cstheme="minorHAnsi"/>
          <w:sz w:val="24"/>
        </w:rPr>
        <w:t xml:space="preserve">, acknowledge the addendum in the </w:t>
      </w:r>
      <w:r w:rsidR="002D70D7" w:rsidRPr="00281B35">
        <w:rPr>
          <w:rFonts w:cstheme="minorHAnsi"/>
          <w:sz w:val="24"/>
        </w:rPr>
        <w:t>Bid</w:t>
      </w:r>
      <w:r w:rsidRPr="00281B35">
        <w:rPr>
          <w:rFonts w:cstheme="minorHAnsi"/>
          <w:sz w:val="24"/>
        </w:rPr>
        <w:t xml:space="preserve"> </w:t>
      </w:r>
      <w:r w:rsidR="000F4BE1" w:rsidRPr="00281B35">
        <w:rPr>
          <w:rFonts w:cstheme="minorHAnsi"/>
          <w:sz w:val="24"/>
        </w:rPr>
        <w:t>S</w:t>
      </w:r>
      <w:r w:rsidRPr="00281B35">
        <w:rPr>
          <w:rFonts w:cstheme="minorHAnsi"/>
          <w:sz w:val="24"/>
        </w:rPr>
        <w:t xml:space="preserve">ubmission </w:t>
      </w:r>
      <w:r w:rsidR="000F4BE1" w:rsidRPr="00281B35">
        <w:rPr>
          <w:rFonts w:cstheme="minorHAnsi"/>
          <w:sz w:val="24"/>
        </w:rPr>
        <w:t>F</w:t>
      </w:r>
      <w:r w:rsidRPr="00281B35">
        <w:rPr>
          <w:rFonts w:cstheme="minorHAnsi"/>
          <w:sz w:val="24"/>
        </w:rPr>
        <w:t xml:space="preserve">orm and resubmit </w:t>
      </w:r>
      <w:r w:rsidR="000F4BE1" w:rsidRPr="00281B35">
        <w:rPr>
          <w:rFonts w:cstheme="minorHAnsi"/>
          <w:sz w:val="24"/>
        </w:rPr>
        <w:t>the</w:t>
      </w:r>
      <w:r w:rsidRPr="00281B35">
        <w:rPr>
          <w:rFonts w:cstheme="minorHAnsi"/>
          <w:sz w:val="24"/>
        </w:rPr>
        <w:t xml:space="preserve"> </w:t>
      </w:r>
      <w:r w:rsidR="002D70D7" w:rsidRPr="00281B35">
        <w:rPr>
          <w:rFonts w:cstheme="minorHAnsi"/>
          <w:sz w:val="24"/>
        </w:rPr>
        <w:t>Bid</w:t>
      </w:r>
      <w:r w:rsidRPr="00281B35">
        <w:rPr>
          <w:rFonts w:cstheme="minorHAnsi"/>
          <w:sz w:val="24"/>
        </w:rPr>
        <w:t xml:space="preserve"> before the </w:t>
      </w:r>
      <w:r w:rsidR="00BB346E" w:rsidRPr="00281B35">
        <w:rPr>
          <w:rFonts w:cstheme="minorHAnsi"/>
          <w:sz w:val="24"/>
        </w:rPr>
        <w:t>Submission Deadline</w:t>
      </w:r>
      <w:r w:rsidRPr="00281B35">
        <w:rPr>
          <w:rFonts w:cstheme="minorHAnsi"/>
          <w:sz w:val="24"/>
        </w:rPr>
        <w:t>.</w:t>
      </w:r>
    </w:p>
    <w:p w14:paraId="66F0CD15" w14:textId="5B60854C" w:rsidR="0037360F" w:rsidRPr="00281B35" w:rsidRDefault="003C6235" w:rsidP="00C71D9E">
      <w:pPr>
        <w:pStyle w:val="Heading2"/>
        <w:spacing w:line="276" w:lineRule="auto"/>
        <w:rPr>
          <w:sz w:val="24"/>
        </w:rPr>
      </w:pPr>
      <w:r w:rsidRPr="00281B35">
        <w:rPr>
          <w:sz w:val="24"/>
        </w:rPr>
        <w:t>Bid Review and Rectification</w:t>
      </w:r>
    </w:p>
    <w:p w14:paraId="640EA1F7" w14:textId="39B70DD7" w:rsidR="003C6235" w:rsidRPr="00281B35" w:rsidRDefault="00DA6DB0" w:rsidP="00C71D9E">
      <w:pPr>
        <w:spacing w:line="276" w:lineRule="auto"/>
        <w:rPr>
          <w:rFonts w:cstheme="minorHAnsi"/>
          <w:sz w:val="24"/>
        </w:rPr>
      </w:pPr>
      <w:r w:rsidRPr="00281B35">
        <w:rPr>
          <w:rFonts w:cstheme="minorHAnsi"/>
          <w:sz w:val="24"/>
        </w:rPr>
        <w:t xml:space="preserve">After the </w:t>
      </w:r>
      <w:r w:rsidR="00AB15DC" w:rsidRPr="00281B35">
        <w:rPr>
          <w:rFonts w:cstheme="minorHAnsi"/>
          <w:sz w:val="24"/>
        </w:rPr>
        <w:t>S</w:t>
      </w:r>
      <w:r w:rsidRPr="00281B35">
        <w:rPr>
          <w:rFonts w:cstheme="minorHAnsi"/>
          <w:sz w:val="24"/>
        </w:rPr>
        <w:t xml:space="preserve">ubmission </w:t>
      </w:r>
      <w:r w:rsidR="00AB15DC" w:rsidRPr="00281B35">
        <w:rPr>
          <w:rFonts w:cstheme="minorHAnsi"/>
          <w:sz w:val="24"/>
        </w:rPr>
        <w:t>D</w:t>
      </w:r>
      <w:r w:rsidRPr="00281B35">
        <w:rPr>
          <w:rFonts w:cstheme="minorHAnsi"/>
          <w:sz w:val="24"/>
        </w:rPr>
        <w:t xml:space="preserve">eadline has passed, all </w:t>
      </w:r>
      <w:r w:rsidR="002D70D7" w:rsidRPr="00281B35">
        <w:rPr>
          <w:rFonts w:cstheme="minorHAnsi"/>
          <w:sz w:val="24"/>
        </w:rPr>
        <w:t>Bids</w:t>
      </w:r>
      <w:r w:rsidRPr="00281B35">
        <w:rPr>
          <w:rFonts w:cstheme="minorHAnsi"/>
          <w:sz w:val="24"/>
        </w:rPr>
        <w:t xml:space="preserve"> that are received on time </w:t>
      </w:r>
      <w:r w:rsidR="00232C2D" w:rsidRPr="00281B35">
        <w:rPr>
          <w:rFonts w:cstheme="minorHAnsi"/>
          <w:sz w:val="24"/>
        </w:rPr>
        <w:t xml:space="preserve">will </w:t>
      </w:r>
      <w:r w:rsidRPr="00281B35">
        <w:rPr>
          <w:rFonts w:cstheme="minorHAnsi"/>
          <w:sz w:val="24"/>
        </w:rPr>
        <w:t xml:space="preserve">be checked for </w:t>
      </w:r>
      <w:r w:rsidR="003C6235" w:rsidRPr="00281B35">
        <w:rPr>
          <w:rFonts w:cstheme="minorHAnsi"/>
          <w:sz w:val="24"/>
        </w:rPr>
        <w:t>completeness and compliance with the</w:t>
      </w:r>
      <w:r w:rsidRPr="00281B35">
        <w:rPr>
          <w:rFonts w:cstheme="minorHAnsi"/>
          <w:sz w:val="24"/>
        </w:rPr>
        <w:t xml:space="preserve"> submission requirements. If there </w:t>
      </w:r>
      <w:r w:rsidR="003C6235" w:rsidRPr="00281B35">
        <w:rPr>
          <w:rFonts w:cstheme="minorHAnsi"/>
          <w:sz w:val="24"/>
        </w:rPr>
        <w:t xml:space="preserve">are errors or </w:t>
      </w:r>
      <w:r w:rsidRPr="00281B35">
        <w:rPr>
          <w:rFonts w:cstheme="minorHAnsi"/>
          <w:sz w:val="24"/>
        </w:rPr>
        <w:t xml:space="preserve">deficiencies, the </w:t>
      </w:r>
      <w:r w:rsidR="002D70D7" w:rsidRPr="00281B35">
        <w:rPr>
          <w:rFonts w:cstheme="minorHAnsi"/>
          <w:sz w:val="24"/>
        </w:rPr>
        <w:t>Bidder</w:t>
      </w:r>
      <w:r w:rsidRPr="00281B35">
        <w:rPr>
          <w:rFonts w:cstheme="minorHAnsi"/>
          <w:sz w:val="24"/>
        </w:rPr>
        <w:t xml:space="preserve"> will be sent a notice asking them to rectify the deficiency </w:t>
      </w:r>
      <w:r w:rsidR="003C6235" w:rsidRPr="00281B35">
        <w:rPr>
          <w:rFonts w:cstheme="minorHAnsi"/>
          <w:sz w:val="24"/>
        </w:rPr>
        <w:t xml:space="preserve">within a specified </w:t>
      </w:r>
      <w:proofErr w:type="gramStart"/>
      <w:r w:rsidR="003C6235" w:rsidRPr="00281B35">
        <w:rPr>
          <w:rFonts w:cstheme="minorHAnsi"/>
          <w:sz w:val="24"/>
        </w:rPr>
        <w:t>period of time</w:t>
      </w:r>
      <w:proofErr w:type="gramEnd"/>
      <w:r w:rsidR="003C6235" w:rsidRPr="00281B35">
        <w:rPr>
          <w:rFonts w:cstheme="minorHAnsi"/>
          <w:sz w:val="24"/>
        </w:rPr>
        <w:t xml:space="preserve">. If the deficiencies aren’t rectified within the specified </w:t>
      </w:r>
      <w:proofErr w:type="gramStart"/>
      <w:r w:rsidR="003C6235" w:rsidRPr="00281B35">
        <w:rPr>
          <w:rFonts w:cstheme="minorHAnsi"/>
          <w:sz w:val="24"/>
        </w:rPr>
        <w:t>time period</w:t>
      </w:r>
      <w:proofErr w:type="gramEnd"/>
      <w:r w:rsidR="003C6235" w:rsidRPr="00281B35">
        <w:rPr>
          <w:rFonts w:cstheme="minorHAnsi"/>
          <w:sz w:val="24"/>
        </w:rPr>
        <w:t xml:space="preserve">, the </w:t>
      </w:r>
      <w:r w:rsidR="002D70D7" w:rsidRPr="00281B35">
        <w:rPr>
          <w:rFonts w:cstheme="minorHAnsi"/>
          <w:sz w:val="24"/>
        </w:rPr>
        <w:t>Bid</w:t>
      </w:r>
      <w:r w:rsidR="003C6235" w:rsidRPr="00281B35">
        <w:rPr>
          <w:rFonts w:cstheme="minorHAnsi"/>
          <w:sz w:val="24"/>
        </w:rPr>
        <w:t xml:space="preserve"> may be disqualified.</w:t>
      </w:r>
    </w:p>
    <w:p w14:paraId="3955D800" w14:textId="011CFC19" w:rsidR="003C6235" w:rsidRPr="00281B35" w:rsidRDefault="003C6235" w:rsidP="00C71D9E">
      <w:pPr>
        <w:pStyle w:val="Heading2"/>
        <w:spacing w:line="276" w:lineRule="auto"/>
        <w:rPr>
          <w:sz w:val="24"/>
        </w:rPr>
      </w:pPr>
      <w:r w:rsidRPr="00281B35">
        <w:rPr>
          <w:sz w:val="24"/>
        </w:rPr>
        <w:t>Bid Evaluation and Ranking</w:t>
      </w:r>
    </w:p>
    <w:p w14:paraId="0FA35987" w14:textId="464C8677" w:rsidR="00232C2D" w:rsidRPr="00281B35" w:rsidRDefault="00741441" w:rsidP="00C71D9E">
      <w:pPr>
        <w:spacing w:line="276" w:lineRule="auto"/>
        <w:rPr>
          <w:rFonts w:cstheme="minorHAnsi"/>
          <w:sz w:val="24"/>
        </w:rPr>
      </w:pPr>
      <w:r w:rsidRPr="00281B35">
        <w:rPr>
          <w:rFonts w:cstheme="minorHAnsi"/>
          <w:sz w:val="24"/>
        </w:rPr>
        <w:t>A</w:t>
      </w:r>
      <w:r w:rsidR="003C6235" w:rsidRPr="00281B35">
        <w:rPr>
          <w:rFonts w:cstheme="minorHAnsi"/>
          <w:sz w:val="24"/>
        </w:rPr>
        <w:t xml:space="preserve">ll compliant </w:t>
      </w:r>
      <w:r w:rsidR="002D70D7" w:rsidRPr="00281B35">
        <w:rPr>
          <w:rFonts w:cstheme="minorHAnsi"/>
          <w:sz w:val="24"/>
        </w:rPr>
        <w:t>Bids</w:t>
      </w:r>
      <w:r w:rsidR="003C6235" w:rsidRPr="00281B35">
        <w:rPr>
          <w:rFonts w:cstheme="minorHAnsi"/>
          <w:sz w:val="24"/>
        </w:rPr>
        <w:t xml:space="preserve"> will be </w:t>
      </w:r>
      <w:r w:rsidR="00232C2D" w:rsidRPr="00281B35">
        <w:rPr>
          <w:rFonts w:cstheme="minorHAnsi"/>
          <w:sz w:val="24"/>
        </w:rPr>
        <w:t>evaluate</w:t>
      </w:r>
      <w:r w:rsidR="00DA6DB0" w:rsidRPr="00281B35">
        <w:rPr>
          <w:rFonts w:cstheme="minorHAnsi"/>
          <w:sz w:val="24"/>
        </w:rPr>
        <w:t>d</w:t>
      </w:r>
      <w:r w:rsidR="00232C2D" w:rsidRPr="00281B35">
        <w:rPr>
          <w:rFonts w:cstheme="minorHAnsi"/>
          <w:sz w:val="24"/>
        </w:rPr>
        <w:t xml:space="preserve"> and rank</w:t>
      </w:r>
      <w:r w:rsidR="00DA6DB0" w:rsidRPr="00281B35">
        <w:rPr>
          <w:rFonts w:cstheme="minorHAnsi"/>
          <w:sz w:val="24"/>
        </w:rPr>
        <w:t>ed</w:t>
      </w:r>
      <w:r w:rsidRPr="00281B35">
        <w:rPr>
          <w:rFonts w:cstheme="minorHAnsi"/>
          <w:sz w:val="24"/>
        </w:rPr>
        <w:t xml:space="preserve"> </w:t>
      </w:r>
      <w:r w:rsidR="00263017" w:rsidRPr="00281B35">
        <w:rPr>
          <w:rFonts w:cstheme="minorHAnsi"/>
          <w:sz w:val="24"/>
        </w:rPr>
        <w:t>using the evaluation and ranking method</w:t>
      </w:r>
      <w:r w:rsidR="00232C2D" w:rsidRPr="00281B35">
        <w:rPr>
          <w:rFonts w:cstheme="minorHAnsi"/>
          <w:sz w:val="24"/>
        </w:rPr>
        <w:t xml:space="preserve"> described </w:t>
      </w:r>
      <w:r w:rsidR="00BF3766" w:rsidRPr="00281B35">
        <w:rPr>
          <w:rFonts w:cstheme="minorHAnsi"/>
          <w:sz w:val="24"/>
        </w:rPr>
        <w:t>in the Bidder’s Workbook in Schedule 1.</w:t>
      </w:r>
      <w:r w:rsidR="00232C2D" w:rsidRPr="00281B35">
        <w:rPr>
          <w:rFonts w:cstheme="minorHAnsi"/>
          <w:sz w:val="24"/>
        </w:rPr>
        <w:t xml:space="preserve"> </w:t>
      </w:r>
    </w:p>
    <w:p w14:paraId="425FEAD0" w14:textId="2E33432A" w:rsidR="008466F7" w:rsidRPr="00281B35" w:rsidRDefault="00AD7DE7" w:rsidP="00C71D9E">
      <w:pPr>
        <w:spacing w:line="276" w:lineRule="auto"/>
        <w:rPr>
          <w:rFonts w:cstheme="minorHAnsi"/>
          <w:sz w:val="24"/>
        </w:rPr>
      </w:pPr>
      <w:r w:rsidRPr="00281B35">
        <w:rPr>
          <w:rFonts w:cstheme="minorHAnsi"/>
          <w:sz w:val="24"/>
        </w:rPr>
        <w:t xml:space="preserve">During the evaluation process, </w:t>
      </w:r>
      <w:r w:rsidR="00AB15DC" w:rsidRPr="00281B35">
        <w:rPr>
          <w:rFonts w:cstheme="minorHAnsi"/>
          <w:sz w:val="24"/>
        </w:rPr>
        <w:t xml:space="preserve">the </w:t>
      </w:r>
      <w:r w:rsidR="00335D2D">
        <w:rPr>
          <w:rFonts w:cstheme="minorHAnsi"/>
          <w:sz w:val="24"/>
        </w:rPr>
        <w:t>Community Centre</w:t>
      </w:r>
      <w:r w:rsidRPr="00281B35">
        <w:rPr>
          <w:rFonts w:cstheme="minorHAnsi"/>
          <w:sz w:val="24"/>
        </w:rPr>
        <w:t xml:space="preserve"> may ask a Bidder for clarification if their Bid includes information that is unclear or inconsistent. </w:t>
      </w:r>
      <w:r w:rsidR="00AB15DC" w:rsidRPr="00281B35">
        <w:rPr>
          <w:rFonts w:cstheme="minorHAnsi"/>
          <w:sz w:val="24"/>
        </w:rPr>
        <w:t xml:space="preserve">The </w:t>
      </w:r>
      <w:r w:rsidR="00335D2D">
        <w:rPr>
          <w:rFonts w:cstheme="minorHAnsi"/>
          <w:sz w:val="24"/>
        </w:rPr>
        <w:t>Community Centre</w:t>
      </w:r>
      <w:r w:rsidR="00AB15DC" w:rsidRPr="00281B35">
        <w:rPr>
          <w:rFonts w:cstheme="minorHAnsi"/>
          <w:sz w:val="24"/>
        </w:rPr>
        <w:t xml:space="preserve"> </w:t>
      </w:r>
      <w:r w:rsidRPr="00281B35">
        <w:rPr>
          <w:rFonts w:cstheme="minorHAnsi"/>
          <w:sz w:val="24"/>
        </w:rPr>
        <w:t xml:space="preserve">will take the Bidder’s response to </w:t>
      </w:r>
      <w:r w:rsidR="00F065AB" w:rsidRPr="00281B35">
        <w:rPr>
          <w:rFonts w:cstheme="minorHAnsi"/>
          <w:sz w:val="24"/>
        </w:rPr>
        <w:t xml:space="preserve">the </w:t>
      </w:r>
      <w:r w:rsidRPr="00281B35">
        <w:rPr>
          <w:rFonts w:cstheme="minorHAnsi"/>
          <w:sz w:val="24"/>
        </w:rPr>
        <w:t xml:space="preserve">request for clarification into account, provided it responds directly to </w:t>
      </w:r>
      <w:r w:rsidR="00AB15DC" w:rsidRPr="00281B35">
        <w:rPr>
          <w:rFonts w:cstheme="minorHAnsi"/>
          <w:sz w:val="24"/>
        </w:rPr>
        <w:t>the</w:t>
      </w:r>
      <w:r w:rsidRPr="00281B35">
        <w:rPr>
          <w:rFonts w:cstheme="minorHAnsi"/>
          <w:sz w:val="24"/>
        </w:rPr>
        <w:t xml:space="preserve"> question i</w:t>
      </w:r>
      <w:r w:rsidR="00AB15DC" w:rsidRPr="00281B35">
        <w:rPr>
          <w:rFonts w:cstheme="minorHAnsi"/>
          <w:sz w:val="24"/>
        </w:rPr>
        <w:t>n</w:t>
      </w:r>
      <w:r w:rsidRPr="00281B35">
        <w:rPr>
          <w:rFonts w:cstheme="minorHAnsi"/>
          <w:sz w:val="24"/>
        </w:rPr>
        <w:t xml:space="preserve"> a clear and concise manner. </w:t>
      </w:r>
    </w:p>
    <w:p w14:paraId="5FDA7831" w14:textId="631A29AF" w:rsidR="00CB69D5" w:rsidRPr="00281B35" w:rsidRDefault="00CB69D5" w:rsidP="00C71D9E">
      <w:pPr>
        <w:spacing w:line="276" w:lineRule="auto"/>
        <w:rPr>
          <w:rFonts w:cstheme="minorHAnsi"/>
          <w:sz w:val="24"/>
        </w:rPr>
      </w:pPr>
      <w:r w:rsidRPr="00281B35">
        <w:rPr>
          <w:rFonts w:cstheme="minorHAnsi"/>
          <w:sz w:val="24"/>
        </w:rPr>
        <w:t xml:space="preserve">Once the Bids have been evaluated and ranked, the </w:t>
      </w:r>
      <w:r w:rsidR="00EF03F3">
        <w:rPr>
          <w:rFonts w:cstheme="minorHAnsi"/>
          <w:sz w:val="24"/>
        </w:rPr>
        <w:t xml:space="preserve">top-ranked Bidder will be </w:t>
      </w:r>
      <w:proofErr w:type="gramStart"/>
      <w:r w:rsidR="00EF03F3">
        <w:rPr>
          <w:rFonts w:cstheme="minorHAnsi"/>
          <w:sz w:val="24"/>
        </w:rPr>
        <w:t>selected</w:t>
      </w:r>
      <w:proofErr w:type="gramEnd"/>
      <w:r w:rsidR="00EF03F3">
        <w:rPr>
          <w:rFonts w:cstheme="minorHAnsi"/>
          <w:sz w:val="24"/>
        </w:rPr>
        <w:t xml:space="preserve"> and the </w:t>
      </w:r>
      <w:r w:rsidR="00335D2D">
        <w:rPr>
          <w:rFonts w:cstheme="minorHAnsi"/>
          <w:sz w:val="24"/>
        </w:rPr>
        <w:t>Community Centre</w:t>
      </w:r>
      <w:r w:rsidRPr="00281B35">
        <w:rPr>
          <w:rFonts w:cstheme="minorHAnsi"/>
          <w:sz w:val="24"/>
        </w:rPr>
        <w:t xml:space="preserve"> will proceed to the pre-contract verification stage described below.</w:t>
      </w:r>
    </w:p>
    <w:p w14:paraId="2DF94EC7" w14:textId="1A409807" w:rsidR="003C6235" w:rsidRPr="00281B35" w:rsidRDefault="00E005D5" w:rsidP="00C71D9E">
      <w:pPr>
        <w:pStyle w:val="Heading2"/>
        <w:spacing w:line="276" w:lineRule="auto"/>
        <w:rPr>
          <w:sz w:val="24"/>
        </w:rPr>
      </w:pPr>
      <w:bookmarkStart w:id="0" w:name="_Hlk90384759"/>
      <w:r w:rsidRPr="00281B35">
        <w:rPr>
          <w:sz w:val="24"/>
        </w:rPr>
        <w:t xml:space="preserve">Pre-Contract </w:t>
      </w:r>
      <w:r w:rsidR="003C6235" w:rsidRPr="00281B35">
        <w:rPr>
          <w:sz w:val="24"/>
        </w:rPr>
        <w:t>Verification</w:t>
      </w:r>
    </w:p>
    <w:p w14:paraId="233CE668" w14:textId="00289B8F" w:rsidR="00F800A3" w:rsidRPr="00281B35" w:rsidRDefault="00F5497E" w:rsidP="00C71D9E">
      <w:pPr>
        <w:spacing w:line="276" w:lineRule="auto"/>
        <w:rPr>
          <w:rFonts w:cstheme="minorHAnsi"/>
          <w:sz w:val="24"/>
        </w:rPr>
      </w:pPr>
      <w:r w:rsidRPr="00281B35">
        <w:rPr>
          <w:rFonts w:cstheme="minorHAnsi"/>
          <w:sz w:val="24"/>
        </w:rPr>
        <w:t xml:space="preserve">Prior to </w:t>
      </w:r>
      <w:r w:rsidR="00FF747F" w:rsidRPr="00281B35">
        <w:rPr>
          <w:rFonts w:cstheme="minorHAnsi"/>
          <w:sz w:val="24"/>
        </w:rPr>
        <w:t xml:space="preserve">finalizing the contract with the selected Bidder, </w:t>
      </w:r>
      <w:r w:rsidR="00057805" w:rsidRPr="00281B35">
        <w:rPr>
          <w:rFonts w:cstheme="minorHAnsi"/>
          <w:sz w:val="24"/>
        </w:rPr>
        <w:t xml:space="preserve">the </w:t>
      </w:r>
      <w:r w:rsidR="00335D2D">
        <w:rPr>
          <w:rFonts w:cstheme="minorHAnsi"/>
          <w:sz w:val="24"/>
        </w:rPr>
        <w:t>Community Centre</w:t>
      </w:r>
      <w:r w:rsidR="00057805" w:rsidRPr="00281B35">
        <w:rPr>
          <w:rFonts w:cstheme="minorHAnsi"/>
          <w:sz w:val="24"/>
        </w:rPr>
        <w:t xml:space="preserve"> may</w:t>
      </w:r>
      <w:r w:rsidR="00F4611F" w:rsidRPr="00281B35">
        <w:rPr>
          <w:rFonts w:cstheme="minorHAnsi"/>
          <w:sz w:val="24"/>
        </w:rPr>
        <w:t xml:space="preserve"> </w:t>
      </w:r>
      <w:r w:rsidR="003C6235" w:rsidRPr="00281B35">
        <w:rPr>
          <w:rFonts w:cstheme="minorHAnsi"/>
          <w:sz w:val="24"/>
        </w:rPr>
        <w:t xml:space="preserve">verify the information provided in the </w:t>
      </w:r>
      <w:r w:rsidR="00137B5D" w:rsidRPr="00281B35">
        <w:rPr>
          <w:rFonts w:cstheme="minorHAnsi"/>
          <w:sz w:val="24"/>
        </w:rPr>
        <w:t xml:space="preserve">selected Bidder’s </w:t>
      </w:r>
      <w:r w:rsidR="002D70D7" w:rsidRPr="00281B35">
        <w:rPr>
          <w:rFonts w:cstheme="minorHAnsi"/>
          <w:sz w:val="24"/>
        </w:rPr>
        <w:t>Bid</w:t>
      </w:r>
      <w:r w:rsidR="003C6235" w:rsidRPr="00281B35">
        <w:rPr>
          <w:rFonts w:cstheme="minorHAnsi"/>
          <w:sz w:val="24"/>
        </w:rPr>
        <w:t xml:space="preserve"> and </w:t>
      </w:r>
      <w:r w:rsidR="00232C2D" w:rsidRPr="00281B35">
        <w:rPr>
          <w:rFonts w:cstheme="minorHAnsi"/>
          <w:sz w:val="24"/>
        </w:rPr>
        <w:t>confirm the</w:t>
      </w:r>
      <w:r w:rsidR="00F4611F" w:rsidRPr="00281B35">
        <w:rPr>
          <w:rFonts w:cstheme="minorHAnsi"/>
          <w:sz w:val="24"/>
        </w:rPr>
        <w:t xml:space="preserve"> selected </w:t>
      </w:r>
      <w:r w:rsidR="002D70D7" w:rsidRPr="00281B35">
        <w:rPr>
          <w:rFonts w:cstheme="minorHAnsi"/>
          <w:sz w:val="24"/>
        </w:rPr>
        <w:t>Bidder</w:t>
      </w:r>
      <w:r w:rsidR="00137B5D" w:rsidRPr="00281B35">
        <w:rPr>
          <w:rFonts w:cstheme="minorHAnsi"/>
          <w:sz w:val="24"/>
        </w:rPr>
        <w:t>’s willingness and</w:t>
      </w:r>
      <w:r w:rsidR="00E005D5" w:rsidRPr="00281B35">
        <w:rPr>
          <w:rFonts w:cstheme="minorHAnsi"/>
          <w:sz w:val="24"/>
        </w:rPr>
        <w:t xml:space="preserve"> ability to </w:t>
      </w:r>
      <w:r w:rsidR="00232C2D" w:rsidRPr="00281B35">
        <w:rPr>
          <w:rFonts w:cstheme="minorHAnsi"/>
          <w:sz w:val="24"/>
        </w:rPr>
        <w:t xml:space="preserve">perform the contract. </w:t>
      </w:r>
    </w:p>
    <w:p w14:paraId="1BF6B35D" w14:textId="69A79388" w:rsidR="00012030" w:rsidRPr="00281B35" w:rsidRDefault="00012030" w:rsidP="00C71D9E">
      <w:pPr>
        <w:spacing w:line="276" w:lineRule="auto"/>
        <w:rPr>
          <w:rFonts w:cstheme="minorHAnsi"/>
          <w:sz w:val="24"/>
        </w:rPr>
      </w:pPr>
      <w:r w:rsidRPr="00281B35">
        <w:rPr>
          <w:rFonts w:cstheme="minorHAnsi"/>
          <w:sz w:val="24"/>
        </w:rPr>
        <w:lastRenderedPageBreak/>
        <w:t xml:space="preserve">The </w:t>
      </w:r>
      <w:r w:rsidR="00335D2D">
        <w:rPr>
          <w:rFonts w:cstheme="minorHAnsi"/>
          <w:sz w:val="24"/>
        </w:rPr>
        <w:t>Community Centre</w:t>
      </w:r>
      <w:r w:rsidRPr="00281B35">
        <w:rPr>
          <w:rFonts w:cstheme="minorHAnsi"/>
          <w:sz w:val="24"/>
        </w:rPr>
        <w:t xml:space="preserve"> may choose not to contract with </w:t>
      </w:r>
      <w:r w:rsidR="00B127FC" w:rsidRPr="00281B35">
        <w:rPr>
          <w:rFonts w:cstheme="minorHAnsi"/>
          <w:sz w:val="24"/>
        </w:rPr>
        <w:t>the selected</w:t>
      </w:r>
      <w:r w:rsidRPr="00281B35">
        <w:rPr>
          <w:rFonts w:cstheme="minorHAnsi"/>
          <w:sz w:val="24"/>
        </w:rPr>
        <w:t xml:space="preserve"> Bidder </w:t>
      </w:r>
      <w:r w:rsidR="00B127FC" w:rsidRPr="00281B35">
        <w:rPr>
          <w:rFonts w:cstheme="minorHAnsi"/>
          <w:sz w:val="24"/>
        </w:rPr>
        <w:t>i</w:t>
      </w:r>
      <w:r w:rsidRPr="00281B35">
        <w:rPr>
          <w:rFonts w:cstheme="minorHAnsi"/>
          <w:sz w:val="24"/>
        </w:rPr>
        <w:t xml:space="preserve">f the </w:t>
      </w:r>
      <w:r w:rsidR="00335D2D">
        <w:rPr>
          <w:rFonts w:cstheme="minorHAnsi"/>
          <w:sz w:val="24"/>
        </w:rPr>
        <w:t>Community Centre</w:t>
      </w:r>
      <w:r w:rsidR="00527130" w:rsidRPr="00281B35">
        <w:rPr>
          <w:rFonts w:cstheme="minorHAnsi"/>
          <w:sz w:val="24"/>
        </w:rPr>
        <w:t xml:space="preserve"> </w:t>
      </w:r>
      <w:r w:rsidRPr="00281B35">
        <w:rPr>
          <w:rFonts w:cstheme="minorHAnsi"/>
          <w:sz w:val="24"/>
        </w:rPr>
        <w:t xml:space="preserve">becomes aware of information that indicates it would not be in the public interest, such as evidence of criminal activity, professional misconduct, insolvency, or </w:t>
      </w:r>
      <w:r w:rsidR="004B1587" w:rsidRPr="00281B35">
        <w:rPr>
          <w:rFonts w:cstheme="minorHAnsi"/>
          <w:sz w:val="24"/>
        </w:rPr>
        <w:t xml:space="preserve">a history of </w:t>
      </w:r>
      <w:r w:rsidRPr="00281B35">
        <w:rPr>
          <w:rFonts w:cstheme="minorHAnsi"/>
          <w:sz w:val="24"/>
        </w:rPr>
        <w:t>significant or persistent deficiencies in performance.</w:t>
      </w:r>
    </w:p>
    <w:p w14:paraId="624BFDC9" w14:textId="400BD79B" w:rsidR="00F800A3" w:rsidRPr="00281B35" w:rsidRDefault="00DE766A" w:rsidP="00C71D9E">
      <w:pPr>
        <w:pStyle w:val="Heading3"/>
        <w:spacing w:line="276" w:lineRule="auto"/>
        <w:rPr>
          <w:sz w:val="24"/>
        </w:rPr>
      </w:pPr>
      <w:r w:rsidRPr="00281B35">
        <w:rPr>
          <w:sz w:val="24"/>
        </w:rPr>
        <w:t xml:space="preserve">Verification of </w:t>
      </w:r>
      <w:r w:rsidR="00E86C24" w:rsidRPr="00281B35">
        <w:rPr>
          <w:sz w:val="24"/>
        </w:rPr>
        <w:t xml:space="preserve">Experience </w:t>
      </w:r>
      <w:r w:rsidR="00256C33" w:rsidRPr="00281B35">
        <w:rPr>
          <w:sz w:val="24"/>
        </w:rPr>
        <w:t xml:space="preserve">and </w:t>
      </w:r>
      <w:r w:rsidRPr="00281B35">
        <w:rPr>
          <w:sz w:val="24"/>
        </w:rPr>
        <w:t>Qualifications</w:t>
      </w:r>
    </w:p>
    <w:p w14:paraId="23575932" w14:textId="423D02EF" w:rsidR="00F800A3" w:rsidRPr="00281B35" w:rsidRDefault="00F800A3" w:rsidP="00C71D9E">
      <w:pPr>
        <w:spacing w:line="276" w:lineRule="auto"/>
        <w:rPr>
          <w:rFonts w:cstheme="minorHAnsi"/>
          <w:sz w:val="24"/>
        </w:rPr>
      </w:pPr>
      <w:r w:rsidRPr="00281B35">
        <w:rPr>
          <w:rFonts w:cstheme="minorHAnsi"/>
          <w:sz w:val="24"/>
        </w:rPr>
        <w:t xml:space="preserve">The </w:t>
      </w:r>
      <w:r w:rsidR="00335D2D">
        <w:rPr>
          <w:rFonts w:cstheme="minorHAnsi"/>
          <w:sz w:val="24"/>
        </w:rPr>
        <w:t>Community Centre</w:t>
      </w:r>
      <w:r w:rsidRPr="00281B35">
        <w:rPr>
          <w:rFonts w:cstheme="minorHAnsi"/>
          <w:sz w:val="24"/>
        </w:rPr>
        <w:t xml:space="preserve"> will check the selected Bidder’s references</w:t>
      </w:r>
      <w:r w:rsidR="00CB69D5" w:rsidRPr="00281B35">
        <w:rPr>
          <w:rFonts w:cstheme="minorHAnsi"/>
          <w:sz w:val="24"/>
        </w:rPr>
        <w:t xml:space="preserve"> using the process described</w:t>
      </w:r>
      <w:r w:rsidRPr="00281B35">
        <w:rPr>
          <w:rFonts w:cstheme="minorHAnsi"/>
          <w:sz w:val="24"/>
        </w:rPr>
        <w:t xml:space="preserve"> in the Reference</w:t>
      </w:r>
      <w:r w:rsidR="00D07DA6" w:rsidRPr="00281B35">
        <w:rPr>
          <w:rFonts w:cstheme="minorHAnsi"/>
          <w:sz w:val="24"/>
        </w:rPr>
        <w:t>s</w:t>
      </w:r>
      <w:r w:rsidRPr="00281B35">
        <w:rPr>
          <w:rFonts w:cstheme="minorHAnsi"/>
          <w:sz w:val="24"/>
        </w:rPr>
        <w:t xml:space="preserve"> Form</w:t>
      </w:r>
      <w:r w:rsidR="00CB69D5" w:rsidRPr="00281B35">
        <w:rPr>
          <w:rFonts w:cstheme="minorHAnsi"/>
          <w:sz w:val="24"/>
        </w:rPr>
        <w:t xml:space="preserve"> in </w:t>
      </w:r>
      <w:r w:rsidR="00D07DA6" w:rsidRPr="00281B35">
        <w:rPr>
          <w:rFonts w:cstheme="minorHAnsi"/>
          <w:sz w:val="24"/>
        </w:rPr>
        <w:t xml:space="preserve">the </w:t>
      </w:r>
      <w:r w:rsidR="00CB69D5" w:rsidRPr="00281B35">
        <w:rPr>
          <w:rFonts w:cstheme="minorHAnsi"/>
          <w:sz w:val="24"/>
        </w:rPr>
        <w:t>Bidder’s Workbook</w:t>
      </w:r>
      <w:r w:rsidRPr="00281B35">
        <w:rPr>
          <w:rFonts w:cstheme="minorHAnsi"/>
          <w:sz w:val="24"/>
        </w:rPr>
        <w:t xml:space="preserve">. </w:t>
      </w:r>
    </w:p>
    <w:p w14:paraId="69059CBE" w14:textId="4755F86F" w:rsidR="00F800A3" w:rsidRPr="00281B35" w:rsidRDefault="00F800A3" w:rsidP="00C71D9E">
      <w:pPr>
        <w:spacing w:line="276" w:lineRule="auto"/>
        <w:rPr>
          <w:rFonts w:cstheme="minorHAnsi"/>
          <w:sz w:val="24"/>
        </w:rPr>
      </w:pPr>
      <w:r w:rsidRPr="00281B35">
        <w:rPr>
          <w:rFonts w:cstheme="minorHAnsi"/>
          <w:sz w:val="24"/>
        </w:rPr>
        <w:t xml:space="preserve">The </w:t>
      </w:r>
      <w:r w:rsidR="00335D2D">
        <w:rPr>
          <w:rFonts w:cstheme="minorHAnsi"/>
          <w:sz w:val="24"/>
        </w:rPr>
        <w:t>Community Centre</w:t>
      </w:r>
      <w:r w:rsidRPr="00281B35">
        <w:rPr>
          <w:rFonts w:cstheme="minorHAnsi"/>
          <w:sz w:val="24"/>
        </w:rPr>
        <w:t xml:space="preserve"> may also consider the selected Bidder’s past performance or conduct on previous contracts with the </w:t>
      </w:r>
      <w:r w:rsidR="00335D2D">
        <w:rPr>
          <w:rFonts w:cstheme="minorHAnsi"/>
          <w:sz w:val="24"/>
        </w:rPr>
        <w:t>Community Centre</w:t>
      </w:r>
      <w:r w:rsidRPr="00281B35">
        <w:rPr>
          <w:rFonts w:cstheme="minorHAnsi"/>
          <w:sz w:val="24"/>
        </w:rPr>
        <w:t xml:space="preserve"> and may contact third parties in addition to references provided by the Bidder to verify the experience and </w:t>
      </w:r>
      <w:r w:rsidR="00A12A64" w:rsidRPr="00281B35">
        <w:rPr>
          <w:rFonts w:cstheme="minorHAnsi"/>
          <w:sz w:val="24"/>
        </w:rPr>
        <w:t>qualifications</w:t>
      </w:r>
      <w:r w:rsidR="007045E6" w:rsidRPr="00281B35">
        <w:rPr>
          <w:rFonts w:cstheme="minorHAnsi"/>
          <w:sz w:val="24"/>
        </w:rPr>
        <w:t xml:space="preserve"> described in </w:t>
      </w:r>
      <w:r w:rsidR="00C41DDD" w:rsidRPr="00281B35">
        <w:rPr>
          <w:rFonts w:cstheme="minorHAnsi"/>
          <w:sz w:val="24"/>
        </w:rPr>
        <w:t>the Bidder’s</w:t>
      </w:r>
      <w:r w:rsidR="007045E6" w:rsidRPr="00281B35">
        <w:rPr>
          <w:rFonts w:cstheme="minorHAnsi"/>
          <w:sz w:val="24"/>
        </w:rPr>
        <w:t xml:space="preserve"> Bid</w:t>
      </w:r>
      <w:r w:rsidRPr="00281B35">
        <w:rPr>
          <w:rFonts w:cstheme="minorHAnsi"/>
          <w:sz w:val="24"/>
        </w:rPr>
        <w:t xml:space="preserve">. </w:t>
      </w:r>
    </w:p>
    <w:p w14:paraId="175B0D1A" w14:textId="55C65814" w:rsidR="00F800A3" w:rsidRPr="00281B35" w:rsidRDefault="00F800A3" w:rsidP="00C71D9E">
      <w:pPr>
        <w:spacing w:line="276" w:lineRule="auto"/>
        <w:rPr>
          <w:rFonts w:cstheme="minorHAnsi"/>
          <w:sz w:val="24"/>
        </w:rPr>
      </w:pPr>
      <w:r w:rsidRPr="00281B35">
        <w:rPr>
          <w:rFonts w:cstheme="minorHAnsi"/>
          <w:sz w:val="24"/>
        </w:rPr>
        <w:t xml:space="preserve">The </w:t>
      </w:r>
      <w:r w:rsidR="00335D2D">
        <w:rPr>
          <w:rFonts w:cstheme="minorHAnsi"/>
          <w:sz w:val="24"/>
        </w:rPr>
        <w:t>Community Centre</w:t>
      </w:r>
      <w:r w:rsidRPr="00281B35">
        <w:rPr>
          <w:rFonts w:cstheme="minorHAnsi"/>
          <w:sz w:val="24"/>
        </w:rPr>
        <w:t xml:space="preserve"> may choose not to contract with any Bidder that fails </w:t>
      </w:r>
      <w:r w:rsidR="005303C0" w:rsidRPr="00281B35">
        <w:rPr>
          <w:rFonts w:cstheme="minorHAnsi"/>
          <w:sz w:val="24"/>
        </w:rPr>
        <w:t>the r</w:t>
      </w:r>
      <w:r w:rsidRPr="00281B35">
        <w:rPr>
          <w:rFonts w:cstheme="minorHAnsi"/>
          <w:sz w:val="24"/>
        </w:rPr>
        <w:t xml:space="preserve">eference check, has a history of poor past performance or </w:t>
      </w:r>
      <w:r w:rsidR="007E00B0" w:rsidRPr="00281B35">
        <w:rPr>
          <w:rFonts w:cstheme="minorHAnsi"/>
          <w:sz w:val="24"/>
        </w:rPr>
        <w:t>has misrepresented</w:t>
      </w:r>
      <w:r w:rsidRPr="00281B35">
        <w:rPr>
          <w:rFonts w:cstheme="minorHAnsi"/>
          <w:sz w:val="24"/>
        </w:rPr>
        <w:t xml:space="preserve"> its experience </w:t>
      </w:r>
      <w:r w:rsidR="00A8656D" w:rsidRPr="00281B35">
        <w:rPr>
          <w:rFonts w:cstheme="minorHAnsi"/>
          <w:sz w:val="24"/>
        </w:rPr>
        <w:t>or</w:t>
      </w:r>
      <w:r w:rsidRPr="00281B35">
        <w:rPr>
          <w:rFonts w:cstheme="minorHAnsi"/>
          <w:sz w:val="24"/>
        </w:rPr>
        <w:t xml:space="preserve"> qualifications.  </w:t>
      </w:r>
    </w:p>
    <w:p w14:paraId="64B9F115" w14:textId="181EEC78" w:rsidR="007905F3" w:rsidRPr="00281B35" w:rsidRDefault="00DE766A" w:rsidP="00C71D9E">
      <w:pPr>
        <w:pStyle w:val="Heading3"/>
        <w:spacing w:line="276" w:lineRule="auto"/>
        <w:rPr>
          <w:sz w:val="24"/>
        </w:rPr>
      </w:pPr>
      <w:r w:rsidRPr="00281B35">
        <w:rPr>
          <w:sz w:val="24"/>
        </w:rPr>
        <w:t xml:space="preserve">Verification of </w:t>
      </w:r>
      <w:r w:rsidR="00F800A3" w:rsidRPr="00281B35">
        <w:rPr>
          <w:sz w:val="24"/>
        </w:rPr>
        <w:t>Pricing</w:t>
      </w:r>
    </w:p>
    <w:p w14:paraId="2A95689F" w14:textId="77777777" w:rsidR="00F800A3" w:rsidRPr="00281B35" w:rsidRDefault="00F800A3" w:rsidP="00C71D9E">
      <w:pPr>
        <w:spacing w:line="276" w:lineRule="auto"/>
        <w:rPr>
          <w:rFonts w:cstheme="minorHAnsi"/>
          <w:sz w:val="24"/>
        </w:rPr>
      </w:pPr>
      <w:r w:rsidRPr="00281B35">
        <w:rPr>
          <w:rFonts w:cstheme="minorHAnsi"/>
          <w:sz w:val="24"/>
        </w:rPr>
        <w:t>The selected Bidder may be asked to provide additional breakdown of its pricing.</w:t>
      </w:r>
    </w:p>
    <w:p w14:paraId="40DB6471" w14:textId="36C72FA3" w:rsidR="00F800A3" w:rsidRPr="00281B35" w:rsidRDefault="00F800A3" w:rsidP="00C71D9E">
      <w:pPr>
        <w:spacing w:line="276" w:lineRule="auto"/>
        <w:rPr>
          <w:rFonts w:cstheme="minorHAnsi"/>
          <w:sz w:val="24"/>
        </w:rPr>
      </w:pPr>
      <w:r w:rsidRPr="00281B35">
        <w:rPr>
          <w:rFonts w:cstheme="minorHAnsi"/>
          <w:color w:val="000000" w:themeColor="text1"/>
          <w:sz w:val="24"/>
        </w:rPr>
        <w:t xml:space="preserve">If the selected Bidder’s pricing appears to be abnormally low, the Bidder may be required to provide a detailed explanation of the pricing information and confirm that all requirements have been </w:t>
      </w:r>
      <w:proofErr w:type="gramStart"/>
      <w:r w:rsidRPr="00281B35">
        <w:rPr>
          <w:rFonts w:cstheme="minorHAnsi"/>
          <w:color w:val="000000" w:themeColor="text1"/>
          <w:sz w:val="24"/>
        </w:rPr>
        <w:t>taken into account</w:t>
      </w:r>
      <w:proofErr w:type="gramEnd"/>
      <w:r w:rsidRPr="00281B35">
        <w:rPr>
          <w:rFonts w:cstheme="minorHAnsi"/>
          <w:color w:val="000000" w:themeColor="text1"/>
          <w:sz w:val="24"/>
        </w:rPr>
        <w:t xml:space="preserve">. </w:t>
      </w:r>
      <w:r w:rsidR="00575A6A" w:rsidRPr="00281B35">
        <w:rPr>
          <w:rFonts w:eastAsia="Arial" w:cstheme="minorHAnsi"/>
          <w:sz w:val="24"/>
        </w:rPr>
        <w:t xml:space="preserve">This may require the Bidder to provide invoices from other projects where the prices were applied, or to otherwise justify and explain its cost structure, including Bidder’s actual costs, assumed profit and overhead. </w:t>
      </w:r>
      <w:r w:rsidRPr="00281B35">
        <w:rPr>
          <w:rFonts w:cstheme="minorHAnsi"/>
          <w:sz w:val="24"/>
        </w:rPr>
        <w:t xml:space="preserve">The </w:t>
      </w:r>
      <w:r w:rsidR="00335D2D">
        <w:rPr>
          <w:rFonts w:cstheme="minorHAnsi"/>
          <w:sz w:val="24"/>
        </w:rPr>
        <w:t>Community Centre</w:t>
      </w:r>
      <w:r w:rsidRPr="00281B35">
        <w:rPr>
          <w:rFonts w:cstheme="minorHAnsi"/>
          <w:sz w:val="24"/>
        </w:rPr>
        <w:t xml:space="preserve"> may choose not to contract with any Bidder that is unable to </w:t>
      </w:r>
      <w:r w:rsidRPr="00281B35">
        <w:rPr>
          <w:rFonts w:cstheme="minorHAnsi"/>
          <w:color w:val="000000" w:themeColor="text1"/>
          <w:sz w:val="24"/>
        </w:rPr>
        <w:t>account for the abnormally low pricing</w:t>
      </w:r>
      <w:r w:rsidRPr="00281B35">
        <w:rPr>
          <w:rFonts w:cstheme="minorHAnsi"/>
          <w:sz w:val="24"/>
        </w:rPr>
        <w:t xml:space="preserve"> to the satisfaction of the </w:t>
      </w:r>
      <w:r w:rsidR="00335D2D">
        <w:rPr>
          <w:rFonts w:cstheme="minorHAnsi"/>
          <w:sz w:val="24"/>
        </w:rPr>
        <w:t>Community Centre</w:t>
      </w:r>
      <w:r w:rsidRPr="00281B35">
        <w:rPr>
          <w:rFonts w:cstheme="minorHAnsi"/>
          <w:sz w:val="24"/>
        </w:rPr>
        <w:t>.</w:t>
      </w:r>
    </w:p>
    <w:p w14:paraId="3BA9243C" w14:textId="4685A416" w:rsidR="00F800A3" w:rsidRPr="00281B35" w:rsidRDefault="00F800A3" w:rsidP="00C71D9E">
      <w:pPr>
        <w:spacing w:line="276" w:lineRule="auto"/>
        <w:rPr>
          <w:rFonts w:cstheme="minorHAnsi"/>
          <w:color w:val="000000" w:themeColor="text1"/>
          <w:sz w:val="24"/>
        </w:rPr>
      </w:pPr>
      <w:r w:rsidRPr="00281B35">
        <w:rPr>
          <w:rFonts w:cstheme="minorHAnsi"/>
          <w:color w:val="000000" w:themeColor="text1"/>
          <w:sz w:val="24"/>
        </w:rPr>
        <w:t xml:space="preserve">If the selected Bidder’s pricing appears to be unbalanced (i.e. pricing is abnormally low for some elements or phases of the Work and abnormally high for other elements or phases of the Work), the Bidder may be asked </w:t>
      </w:r>
      <w:r w:rsidR="001175E4" w:rsidRPr="00281B35">
        <w:rPr>
          <w:rFonts w:cstheme="minorHAnsi"/>
          <w:color w:val="000000" w:themeColor="text1"/>
          <w:sz w:val="24"/>
        </w:rPr>
        <w:t>to adjust</w:t>
      </w:r>
      <w:r w:rsidRPr="00281B35">
        <w:rPr>
          <w:rFonts w:cstheme="minorHAnsi"/>
          <w:color w:val="000000" w:themeColor="text1"/>
          <w:sz w:val="24"/>
        </w:rPr>
        <w:t xml:space="preserve"> the allocation of costs to ensure pricing is balanced across different elements and phases of Work. </w:t>
      </w:r>
      <w:r w:rsidRPr="00281B35">
        <w:rPr>
          <w:rFonts w:cstheme="minorHAnsi"/>
          <w:sz w:val="24"/>
        </w:rPr>
        <w:t xml:space="preserve">The </w:t>
      </w:r>
      <w:r w:rsidR="00335D2D">
        <w:rPr>
          <w:rFonts w:cstheme="minorHAnsi"/>
          <w:sz w:val="24"/>
        </w:rPr>
        <w:t>Community Centre</w:t>
      </w:r>
      <w:r w:rsidRPr="00281B35">
        <w:rPr>
          <w:rFonts w:cstheme="minorHAnsi"/>
          <w:sz w:val="24"/>
        </w:rPr>
        <w:t xml:space="preserve"> may choose not to contract with any Bidder that is unable to</w:t>
      </w:r>
      <w:r w:rsidRPr="00281B35">
        <w:rPr>
          <w:rFonts w:cstheme="minorHAnsi"/>
          <w:color w:val="000000" w:themeColor="text1"/>
          <w:sz w:val="24"/>
        </w:rPr>
        <w:t xml:space="preserve"> correct unbalanced pricing</w:t>
      </w:r>
      <w:r w:rsidRPr="00281B35">
        <w:rPr>
          <w:rFonts w:cstheme="minorHAnsi"/>
          <w:sz w:val="24"/>
        </w:rPr>
        <w:t xml:space="preserve"> to the satisfaction of the </w:t>
      </w:r>
      <w:r w:rsidR="00335D2D">
        <w:rPr>
          <w:rFonts w:cstheme="minorHAnsi"/>
          <w:sz w:val="24"/>
        </w:rPr>
        <w:t>Community Centre</w:t>
      </w:r>
      <w:r w:rsidRPr="00281B35">
        <w:rPr>
          <w:rFonts w:cstheme="minorHAnsi"/>
          <w:sz w:val="24"/>
        </w:rPr>
        <w:t>.</w:t>
      </w:r>
    </w:p>
    <w:p w14:paraId="14CEECF6" w14:textId="55A646EC" w:rsidR="00564F8E" w:rsidRPr="00281B35" w:rsidRDefault="007905F3" w:rsidP="00C71D9E">
      <w:pPr>
        <w:pStyle w:val="Heading2"/>
        <w:numPr>
          <w:ilvl w:val="0"/>
          <w:numId w:val="0"/>
        </w:numPr>
        <w:spacing w:line="276" w:lineRule="auto"/>
        <w:ind w:left="360" w:hanging="360"/>
        <w:rPr>
          <w:sz w:val="24"/>
        </w:rPr>
      </w:pPr>
      <w:r w:rsidRPr="00281B35">
        <w:rPr>
          <w:sz w:val="24"/>
        </w:rPr>
        <w:t>10.3</w:t>
      </w:r>
      <w:r w:rsidRPr="00281B35">
        <w:rPr>
          <w:sz w:val="24"/>
        </w:rPr>
        <w:tab/>
      </w:r>
      <w:r w:rsidR="005C0B7B" w:rsidRPr="00281B35">
        <w:rPr>
          <w:sz w:val="24"/>
        </w:rPr>
        <w:t xml:space="preserve">Verification </w:t>
      </w:r>
      <w:r w:rsidR="00A06AE0" w:rsidRPr="00281B35">
        <w:rPr>
          <w:sz w:val="24"/>
        </w:rPr>
        <w:t xml:space="preserve">of </w:t>
      </w:r>
      <w:r w:rsidR="00F800A3" w:rsidRPr="00281B35">
        <w:rPr>
          <w:sz w:val="24"/>
        </w:rPr>
        <w:t>Workplan and Schedule</w:t>
      </w:r>
    </w:p>
    <w:p w14:paraId="716CDFBD" w14:textId="395C1FA1" w:rsidR="00A06AE0" w:rsidRPr="00281B35" w:rsidRDefault="00F800A3" w:rsidP="00C71D9E">
      <w:pPr>
        <w:spacing w:line="276" w:lineRule="auto"/>
        <w:rPr>
          <w:rFonts w:cstheme="minorHAnsi"/>
          <w:sz w:val="24"/>
        </w:rPr>
      </w:pPr>
      <w:r w:rsidRPr="00281B35">
        <w:rPr>
          <w:rFonts w:cstheme="minorHAnsi"/>
          <w:sz w:val="24"/>
        </w:rPr>
        <w:t xml:space="preserve">The selected Bidder may be asked to confirm its workplan and schedule for completion of the Work. If the </w:t>
      </w:r>
      <w:r w:rsidR="00B92DBB" w:rsidRPr="00281B35">
        <w:rPr>
          <w:rFonts w:cstheme="minorHAnsi"/>
          <w:sz w:val="24"/>
        </w:rPr>
        <w:t>Scope of Work</w:t>
      </w:r>
      <w:r w:rsidRPr="00281B35">
        <w:rPr>
          <w:rFonts w:cstheme="minorHAnsi"/>
          <w:sz w:val="24"/>
        </w:rPr>
        <w:t xml:space="preserve"> includes specific delivery or completion deadlines, the </w:t>
      </w:r>
      <w:r w:rsidR="00335D2D">
        <w:rPr>
          <w:rFonts w:cstheme="minorHAnsi"/>
          <w:sz w:val="24"/>
        </w:rPr>
        <w:t>Community Centre</w:t>
      </w:r>
      <w:r w:rsidRPr="00281B35">
        <w:rPr>
          <w:rFonts w:cstheme="minorHAnsi"/>
          <w:sz w:val="24"/>
        </w:rPr>
        <w:t xml:space="preserve"> may choose not to contract with any Bidder that is unable to </w:t>
      </w:r>
      <w:r w:rsidRPr="00281B35">
        <w:rPr>
          <w:rFonts w:cstheme="minorHAnsi"/>
          <w:color w:val="000000" w:themeColor="text1"/>
          <w:sz w:val="24"/>
        </w:rPr>
        <w:t>confirm its ability to meet those deadlines</w:t>
      </w:r>
      <w:r w:rsidRPr="00281B35">
        <w:rPr>
          <w:rFonts w:cstheme="minorHAnsi"/>
          <w:sz w:val="24"/>
        </w:rPr>
        <w:t>.</w:t>
      </w:r>
    </w:p>
    <w:p w14:paraId="6D2B594E" w14:textId="2C22638C" w:rsidR="00443B47" w:rsidRPr="00281B35" w:rsidRDefault="007905F3" w:rsidP="00C71D9E">
      <w:pPr>
        <w:pStyle w:val="Heading2"/>
        <w:numPr>
          <w:ilvl w:val="0"/>
          <w:numId w:val="0"/>
        </w:numPr>
        <w:spacing w:line="276" w:lineRule="auto"/>
        <w:ind w:left="360" w:hanging="360"/>
        <w:rPr>
          <w:sz w:val="24"/>
        </w:rPr>
      </w:pPr>
      <w:r w:rsidRPr="00281B35">
        <w:rPr>
          <w:sz w:val="24"/>
        </w:rPr>
        <w:lastRenderedPageBreak/>
        <w:t xml:space="preserve">10.4 </w:t>
      </w:r>
      <w:r w:rsidRPr="00281B35">
        <w:rPr>
          <w:sz w:val="24"/>
        </w:rPr>
        <w:tab/>
      </w:r>
      <w:r w:rsidR="00DB3A74" w:rsidRPr="00281B35">
        <w:rPr>
          <w:sz w:val="24"/>
        </w:rPr>
        <w:t>Verification</w:t>
      </w:r>
      <w:r w:rsidR="00443B47" w:rsidRPr="00281B35">
        <w:rPr>
          <w:sz w:val="24"/>
        </w:rPr>
        <w:t xml:space="preserve"> of Assigned Personnel</w:t>
      </w:r>
    </w:p>
    <w:p w14:paraId="04B70CBE" w14:textId="0D38FA06" w:rsidR="00A43C9E" w:rsidRPr="00281B35" w:rsidRDefault="00A43C9E" w:rsidP="00C71D9E">
      <w:pPr>
        <w:pStyle w:val="Heading2"/>
        <w:numPr>
          <w:ilvl w:val="0"/>
          <w:numId w:val="0"/>
        </w:numPr>
        <w:spacing w:line="276" w:lineRule="auto"/>
        <w:rPr>
          <w:b w:val="0"/>
          <w:bCs w:val="0"/>
          <w:sz w:val="24"/>
        </w:rPr>
      </w:pPr>
      <w:r w:rsidRPr="00281B35">
        <w:rPr>
          <w:b w:val="0"/>
          <w:bCs w:val="0"/>
          <w:sz w:val="24"/>
        </w:rPr>
        <w:t xml:space="preserve">If the evaluation </w:t>
      </w:r>
      <w:r w:rsidR="00441316" w:rsidRPr="00281B35">
        <w:rPr>
          <w:b w:val="0"/>
          <w:bCs w:val="0"/>
          <w:sz w:val="24"/>
        </w:rPr>
        <w:t>criteria included an</w:t>
      </w:r>
      <w:r w:rsidRPr="00281B35">
        <w:rPr>
          <w:b w:val="0"/>
          <w:bCs w:val="0"/>
          <w:sz w:val="24"/>
        </w:rPr>
        <w:t xml:space="preserve"> evaluation of </w:t>
      </w:r>
      <w:r w:rsidR="00441316" w:rsidRPr="00281B35">
        <w:rPr>
          <w:b w:val="0"/>
          <w:bCs w:val="0"/>
          <w:sz w:val="24"/>
        </w:rPr>
        <w:t>specified</w:t>
      </w:r>
      <w:r w:rsidRPr="00281B35">
        <w:rPr>
          <w:b w:val="0"/>
          <w:bCs w:val="0"/>
          <w:sz w:val="24"/>
        </w:rPr>
        <w:t xml:space="preserve"> personnel, the Bidder will be asked to confirm the availability of such personnel to play the role described in the Bid. If the Bidder is unable to confirm the availability of such personnel for the applicable roles, and an equivalent substitute acceptable to the </w:t>
      </w:r>
      <w:r w:rsidR="00335D2D">
        <w:rPr>
          <w:b w:val="0"/>
          <w:bCs w:val="0"/>
          <w:sz w:val="24"/>
        </w:rPr>
        <w:t>Community Centre</w:t>
      </w:r>
      <w:r w:rsidRPr="00281B35">
        <w:rPr>
          <w:b w:val="0"/>
          <w:bCs w:val="0"/>
          <w:sz w:val="24"/>
        </w:rPr>
        <w:t xml:space="preserve"> is not available, the </w:t>
      </w:r>
      <w:r w:rsidR="00335D2D">
        <w:rPr>
          <w:b w:val="0"/>
          <w:bCs w:val="0"/>
          <w:sz w:val="24"/>
        </w:rPr>
        <w:t>Community Centre</w:t>
      </w:r>
      <w:r w:rsidRPr="00281B35">
        <w:rPr>
          <w:b w:val="0"/>
          <w:bCs w:val="0"/>
          <w:sz w:val="24"/>
        </w:rPr>
        <w:t xml:space="preserve"> may choose not to contract with the Bidder. </w:t>
      </w:r>
    </w:p>
    <w:p w14:paraId="163CDB78" w14:textId="0CC7DEDE" w:rsidR="0080744E" w:rsidRPr="00281B35" w:rsidRDefault="00C33AAA" w:rsidP="00C71D9E">
      <w:pPr>
        <w:pStyle w:val="Heading2"/>
        <w:numPr>
          <w:ilvl w:val="0"/>
          <w:numId w:val="0"/>
        </w:numPr>
        <w:spacing w:line="276" w:lineRule="auto"/>
        <w:rPr>
          <w:sz w:val="24"/>
        </w:rPr>
      </w:pPr>
      <w:r w:rsidRPr="00281B35">
        <w:rPr>
          <w:sz w:val="24"/>
        </w:rPr>
        <w:t xml:space="preserve">10.5 </w:t>
      </w:r>
      <w:r w:rsidRPr="00281B35">
        <w:rPr>
          <w:sz w:val="24"/>
        </w:rPr>
        <w:tab/>
      </w:r>
      <w:r w:rsidR="005C0B7B" w:rsidRPr="00281B35">
        <w:rPr>
          <w:sz w:val="24"/>
        </w:rPr>
        <w:t>Verification</w:t>
      </w:r>
      <w:r w:rsidR="0080744E" w:rsidRPr="00281B35">
        <w:rPr>
          <w:sz w:val="24"/>
        </w:rPr>
        <w:t xml:space="preserve"> of Required Insurance and Contract Security</w:t>
      </w:r>
    </w:p>
    <w:p w14:paraId="5EC9C68B" w14:textId="2B55441E" w:rsidR="0080744E" w:rsidRPr="00281B35" w:rsidRDefault="00F54916" w:rsidP="00C71D9E">
      <w:pPr>
        <w:spacing w:line="276" w:lineRule="auto"/>
        <w:rPr>
          <w:rFonts w:cstheme="minorHAnsi"/>
          <w:color w:val="000000" w:themeColor="text1"/>
          <w:sz w:val="24"/>
        </w:rPr>
      </w:pPr>
      <w:proofErr w:type="gramStart"/>
      <w:r w:rsidRPr="00281B35">
        <w:rPr>
          <w:rFonts w:cstheme="minorHAnsi"/>
          <w:sz w:val="24"/>
        </w:rPr>
        <w:t>In order to</w:t>
      </w:r>
      <w:proofErr w:type="gramEnd"/>
      <w:r w:rsidRPr="00281B35">
        <w:rPr>
          <w:rFonts w:cstheme="minorHAnsi"/>
          <w:sz w:val="24"/>
        </w:rPr>
        <w:t xml:space="preserve"> proceed with finalization of the contract, t</w:t>
      </w:r>
      <w:r w:rsidR="0080744E" w:rsidRPr="00281B35">
        <w:rPr>
          <w:rFonts w:cstheme="minorHAnsi"/>
          <w:sz w:val="24"/>
        </w:rPr>
        <w:t>he selected Bidder will be required to provide proof of insurance and any contract performance security that is required under the Insurance and Contract Security Requirements in Part 2</w:t>
      </w:r>
      <w:r w:rsidR="00441316" w:rsidRPr="00281B35">
        <w:rPr>
          <w:rFonts w:cstheme="minorHAnsi"/>
          <w:sz w:val="24"/>
        </w:rPr>
        <w:t xml:space="preserve"> – Scope of Work</w:t>
      </w:r>
      <w:r w:rsidR="0080744E" w:rsidRPr="00281B35">
        <w:rPr>
          <w:rFonts w:cstheme="minorHAnsi"/>
          <w:sz w:val="24"/>
        </w:rPr>
        <w:t>.</w:t>
      </w:r>
    </w:p>
    <w:bookmarkEnd w:id="0"/>
    <w:p w14:paraId="3A9FF561" w14:textId="65F5E1E7" w:rsidR="003C6235" w:rsidRPr="00281B35" w:rsidRDefault="003C6235" w:rsidP="00C71D9E">
      <w:pPr>
        <w:pStyle w:val="Heading2"/>
        <w:spacing w:line="276" w:lineRule="auto"/>
        <w:rPr>
          <w:sz w:val="24"/>
        </w:rPr>
      </w:pPr>
      <w:r w:rsidRPr="00281B35">
        <w:rPr>
          <w:sz w:val="24"/>
        </w:rPr>
        <w:t>Contract Finalization</w:t>
      </w:r>
    </w:p>
    <w:p w14:paraId="6F2809C7" w14:textId="210AACB9" w:rsidR="00901EE3" w:rsidRPr="00335D2D" w:rsidRDefault="00901EE3" w:rsidP="00C71D9E">
      <w:pPr>
        <w:spacing w:line="276" w:lineRule="auto"/>
        <w:rPr>
          <w:rFonts w:cstheme="minorHAnsi"/>
          <w:sz w:val="24"/>
        </w:rPr>
      </w:pPr>
      <w:r w:rsidRPr="00335D2D">
        <w:rPr>
          <w:rFonts w:cstheme="minorHAnsi"/>
          <w:sz w:val="24"/>
        </w:rPr>
        <w:t>Following successful completion of the pre-contract verification</w:t>
      </w:r>
      <w:r w:rsidR="002373F2" w:rsidRPr="00335D2D">
        <w:rPr>
          <w:rFonts w:cstheme="minorHAnsi"/>
          <w:sz w:val="24"/>
        </w:rPr>
        <w:t xml:space="preserve"> </w:t>
      </w:r>
      <w:r w:rsidRPr="00335D2D">
        <w:rPr>
          <w:rFonts w:cstheme="minorHAnsi"/>
          <w:sz w:val="24"/>
        </w:rPr>
        <w:t xml:space="preserve">process, the selected Bidder will be invited to negotiate and finalize the contract based on the </w:t>
      </w:r>
      <w:r w:rsidR="002373F2" w:rsidRPr="00335D2D">
        <w:rPr>
          <w:rFonts w:cstheme="minorHAnsi"/>
          <w:sz w:val="24"/>
        </w:rPr>
        <w:t>Contract</w:t>
      </w:r>
      <w:r w:rsidRPr="00335D2D">
        <w:rPr>
          <w:rFonts w:cstheme="minorHAnsi"/>
          <w:sz w:val="24"/>
        </w:rPr>
        <w:t xml:space="preserve"> in Part </w:t>
      </w:r>
      <w:r w:rsidR="00A5273A" w:rsidRPr="00335D2D">
        <w:rPr>
          <w:rFonts w:cstheme="minorHAnsi"/>
          <w:sz w:val="24"/>
        </w:rPr>
        <w:t>3</w:t>
      </w:r>
      <w:r w:rsidRPr="00335D2D">
        <w:rPr>
          <w:rFonts w:cstheme="minorHAnsi"/>
          <w:sz w:val="24"/>
        </w:rPr>
        <w:t>.</w:t>
      </w:r>
    </w:p>
    <w:p w14:paraId="6E0C1A1E" w14:textId="4B3E2CD4" w:rsidR="00901EE3" w:rsidRPr="00335D2D" w:rsidRDefault="00901EE3" w:rsidP="00C71D9E">
      <w:pPr>
        <w:spacing w:line="276" w:lineRule="auto"/>
        <w:rPr>
          <w:rFonts w:cstheme="minorHAnsi"/>
          <w:sz w:val="24"/>
        </w:rPr>
      </w:pPr>
      <w:r w:rsidRPr="00335D2D">
        <w:rPr>
          <w:rFonts w:cstheme="minorHAnsi"/>
          <w:sz w:val="24"/>
        </w:rPr>
        <w:t xml:space="preserve">The </w:t>
      </w:r>
      <w:r w:rsidR="00335D2D" w:rsidRPr="00335D2D">
        <w:rPr>
          <w:rFonts w:cstheme="minorHAnsi"/>
          <w:sz w:val="24"/>
        </w:rPr>
        <w:t>Community Centre</w:t>
      </w:r>
      <w:r w:rsidRPr="00335D2D">
        <w:rPr>
          <w:rFonts w:cstheme="minorHAnsi"/>
          <w:sz w:val="24"/>
        </w:rPr>
        <w:t xml:space="preserve"> acknowledges that the final contract to be negotiated with the selected Bidder may need to incorporate additional and/or alternate terms and conditions specific to the Work and t</w:t>
      </w:r>
      <w:r w:rsidRPr="00335D2D">
        <w:rPr>
          <w:rFonts w:cstheme="minorHAnsi"/>
          <w:color w:val="000000"/>
          <w:sz w:val="24"/>
          <w:lang w:val="en-GB"/>
        </w:rPr>
        <w:t xml:space="preserve">he </w:t>
      </w:r>
      <w:r w:rsidR="00335D2D" w:rsidRPr="00335D2D">
        <w:rPr>
          <w:rFonts w:cstheme="minorHAnsi"/>
          <w:color w:val="000000"/>
          <w:sz w:val="24"/>
          <w:lang w:val="en-GB"/>
        </w:rPr>
        <w:t>Community Centre</w:t>
      </w:r>
      <w:r w:rsidRPr="00335D2D">
        <w:rPr>
          <w:rFonts w:cstheme="minorHAnsi"/>
          <w:color w:val="000000"/>
          <w:sz w:val="24"/>
          <w:lang w:val="en-GB"/>
        </w:rPr>
        <w:t xml:space="preserve"> may agree to negotiated changes to the </w:t>
      </w:r>
      <w:r w:rsidR="002373F2" w:rsidRPr="00335D2D">
        <w:rPr>
          <w:rFonts w:cstheme="minorHAnsi"/>
          <w:color w:val="000000"/>
          <w:sz w:val="24"/>
          <w:lang w:val="en-GB"/>
        </w:rPr>
        <w:t>C</w:t>
      </w:r>
      <w:r w:rsidRPr="00335D2D">
        <w:rPr>
          <w:rFonts w:cstheme="minorHAnsi"/>
          <w:color w:val="000000"/>
          <w:sz w:val="24"/>
          <w:lang w:val="en-GB"/>
        </w:rPr>
        <w:t xml:space="preserve">ontract, if considered appropriate and acceptable by the </w:t>
      </w:r>
      <w:r w:rsidR="00335D2D" w:rsidRPr="00335D2D">
        <w:rPr>
          <w:rFonts w:cstheme="minorHAnsi"/>
          <w:color w:val="000000"/>
          <w:sz w:val="24"/>
          <w:lang w:val="en-GB"/>
        </w:rPr>
        <w:t>Community Centre</w:t>
      </w:r>
      <w:r w:rsidRPr="00335D2D">
        <w:rPr>
          <w:rFonts w:cstheme="minorHAnsi"/>
          <w:color w:val="000000"/>
          <w:sz w:val="24"/>
          <w:lang w:val="en-GB"/>
        </w:rPr>
        <w:t>.</w:t>
      </w:r>
      <w:r w:rsidRPr="00335D2D">
        <w:rPr>
          <w:rFonts w:cstheme="minorHAnsi"/>
          <w:sz w:val="24"/>
        </w:rPr>
        <w:t xml:space="preserve"> </w:t>
      </w:r>
    </w:p>
    <w:p w14:paraId="763CEFF8" w14:textId="7CC67DAB" w:rsidR="00901EE3" w:rsidRPr="00281B35" w:rsidRDefault="00901EE3" w:rsidP="00C71D9E">
      <w:pPr>
        <w:spacing w:line="276" w:lineRule="auto"/>
        <w:rPr>
          <w:rFonts w:cstheme="minorHAnsi"/>
          <w:sz w:val="24"/>
        </w:rPr>
      </w:pPr>
      <w:r w:rsidRPr="00335D2D">
        <w:rPr>
          <w:rFonts w:cstheme="minorHAnsi"/>
          <w:sz w:val="24"/>
        </w:rPr>
        <w:t xml:space="preserve">The selected Bidder may choose to terminate negotiations at any time and withdraw from the RFP process. If the </w:t>
      </w:r>
      <w:r w:rsidR="00335D2D" w:rsidRPr="00335D2D">
        <w:rPr>
          <w:rFonts w:cstheme="minorHAnsi"/>
          <w:sz w:val="24"/>
        </w:rPr>
        <w:t>Community Centre</w:t>
      </w:r>
      <w:r w:rsidRPr="00335D2D">
        <w:rPr>
          <w:rFonts w:cstheme="minorHAnsi"/>
          <w:sz w:val="24"/>
        </w:rPr>
        <w:t xml:space="preserve"> and the selected Bidder have not been able to successfully negotiate a mutually acceptable contract for the Work within 30 days from the invitation to negotiate, the </w:t>
      </w:r>
      <w:r w:rsidR="00335D2D" w:rsidRPr="00335D2D">
        <w:rPr>
          <w:rFonts w:cstheme="minorHAnsi"/>
          <w:sz w:val="24"/>
        </w:rPr>
        <w:t>Community Centre</w:t>
      </w:r>
      <w:r w:rsidRPr="00335D2D">
        <w:rPr>
          <w:rFonts w:cstheme="minorHAnsi"/>
          <w:sz w:val="24"/>
        </w:rPr>
        <w:t xml:space="preserve"> may terminate negotiations. If negotiations between the </w:t>
      </w:r>
      <w:r w:rsidR="00335D2D" w:rsidRPr="00335D2D">
        <w:rPr>
          <w:rFonts w:cstheme="minorHAnsi"/>
          <w:sz w:val="24"/>
        </w:rPr>
        <w:t>Community Centre</w:t>
      </w:r>
      <w:r w:rsidRPr="00335D2D">
        <w:rPr>
          <w:rFonts w:cstheme="minorHAnsi"/>
          <w:sz w:val="24"/>
        </w:rPr>
        <w:t xml:space="preserve"> and a selected Bidder are terminated, the </w:t>
      </w:r>
      <w:r w:rsidR="00335D2D" w:rsidRPr="00335D2D">
        <w:rPr>
          <w:rFonts w:cstheme="minorHAnsi"/>
          <w:sz w:val="24"/>
        </w:rPr>
        <w:t>Community Centre</w:t>
      </w:r>
      <w:r w:rsidRPr="00335D2D">
        <w:rPr>
          <w:rFonts w:cstheme="minorHAnsi"/>
          <w:sz w:val="24"/>
        </w:rPr>
        <w:t xml:space="preserve"> may select the next ranked Bidder or cancel the RFP process.</w:t>
      </w:r>
    </w:p>
    <w:p w14:paraId="54F8D66F" w14:textId="775D6684" w:rsidR="001A68C8" w:rsidRPr="00281B35" w:rsidRDefault="00B62EC6" w:rsidP="00C71D9E">
      <w:pPr>
        <w:pStyle w:val="Heading2"/>
        <w:spacing w:line="276" w:lineRule="auto"/>
        <w:rPr>
          <w:sz w:val="24"/>
        </w:rPr>
      </w:pPr>
      <w:r>
        <w:rPr>
          <w:sz w:val="24"/>
        </w:rPr>
        <w:t>Next</w:t>
      </w:r>
      <w:r w:rsidR="001A68C8" w:rsidRPr="00281B35">
        <w:rPr>
          <w:sz w:val="24"/>
        </w:rPr>
        <w:t xml:space="preserve">-Ranked Bidder Prequalification </w:t>
      </w:r>
    </w:p>
    <w:p w14:paraId="694741E1" w14:textId="3EC18CA8" w:rsidR="001A68C8" w:rsidRPr="00281B35" w:rsidRDefault="001A68C8" w:rsidP="00C71D9E">
      <w:pPr>
        <w:spacing w:after="0" w:line="276" w:lineRule="auto"/>
        <w:ind w:right="-28"/>
        <w:rPr>
          <w:rFonts w:eastAsia="Arial" w:cstheme="minorHAnsi"/>
          <w:bCs/>
          <w:sz w:val="24"/>
        </w:rPr>
      </w:pPr>
      <w:r w:rsidRPr="00281B35">
        <w:rPr>
          <w:rFonts w:eastAsia="Arial" w:cstheme="minorHAnsi"/>
          <w:bCs/>
          <w:sz w:val="24"/>
        </w:rPr>
        <w:t xml:space="preserve">The </w:t>
      </w:r>
      <w:r w:rsidR="00B62EC6">
        <w:rPr>
          <w:rFonts w:eastAsia="Arial" w:cstheme="minorHAnsi"/>
          <w:bCs/>
          <w:sz w:val="24"/>
        </w:rPr>
        <w:t xml:space="preserve">Bidder </w:t>
      </w:r>
      <w:r w:rsidR="00E61EDD">
        <w:rPr>
          <w:rFonts w:eastAsia="Arial" w:cstheme="minorHAnsi"/>
          <w:bCs/>
          <w:sz w:val="24"/>
        </w:rPr>
        <w:t>ranked</w:t>
      </w:r>
      <w:r w:rsidR="00B62EC6">
        <w:rPr>
          <w:rFonts w:eastAsia="Arial" w:cstheme="minorHAnsi"/>
          <w:bCs/>
          <w:sz w:val="24"/>
        </w:rPr>
        <w:t xml:space="preserve"> behind the s</w:t>
      </w:r>
      <w:r w:rsidR="00E61EDD">
        <w:rPr>
          <w:rFonts w:eastAsia="Arial" w:cstheme="minorHAnsi"/>
          <w:bCs/>
          <w:sz w:val="24"/>
        </w:rPr>
        <w:t xml:space="preserve">uccessful Bidder </w:t>
      </w:r>
      <w:r w:rsidRPr="00281B35">
        <w:rPr>
          <w:rFonts w:eastAsia="Arial" w:cstheme="minorHAnsi"/>
          <w:bCs/>
          <w:sz w:val="24"/>
        </w:rPr>
        <w:t xml:space="preserve">will be prequalified to supply the Work for a period of six (6) months following contract finalization with the </w:t>
      </w:r>
      <w:r w:rsidR="0044083C">
        <w:rPr>
          <w:rFonts w:eastAsia="Arial" w:cstheme="minorHAnsi"/>
          <w:bCs/>
          <w:sz w:val="24"/>
        </w:rPr>
        <w:t>successful Bidder</w:t>
      </w:r>
      <w:r w:rsidRPr="00281B35">
        <w:rPr>
          <w:rFonts w:eastAsia="Arial" w:cstheme="minorHAnsi"/>
          <w:bCs/>
          <w:sz w:val="24"/>
        </w:rPr>
        <w:t xml:space="preserve">. Should the contract be terminated </w:t>
      </w:r>
      <w:r w:rsidR="00A23B1E" w:rsidRPr="00281B35">
        <w:rPr>
          <w:rFonts w:eastAsia="Arial" w:cstheme="minorHAnsi"/>
          <w:bCs/>
          <w:sz w:val="24"/>
        </w:rPr>
        <w:t>within</w:t>
      </w:r>
      <w:r w:rsidRPr="00281B35">
        <w:rPr>
          <w:rFonts w:eastAsia="Arial" w:cstheme="minorHAnsi"/>
          <w:bCs/>
          <w:sz w:val="24"/>
        </w:rPr>
        <w:t xml:space="preserve"> six (6) months </w:t>
      </w:r>
      <w:r w:rsidR="00A23B1E" w:rsidRPr="00281B35">
        <w:rPr>
          <w:rFonts w:eastAsia="Arial" w:cstheme="minorHAnsi"/>
          <w:bCs/>
          <w:sz w:val="24"/>
        </w:rPr>
        <w:t>of the</w:t>
      </w:r>
      <w:r w:rsidRPr="00281B35">
        <w:rPr>
          <w:rFonts w:eastAsia="Arial" w:cstheme="minorHAnsi"/>
          <w:bCs/>
          <w:sz w:val="24"/>
        </w:rPr>
        <w:t xml:space="preserve"> effective date, the </w:t>
      </w:r>
      <w:r w:rsidR="0044083C">
        <w:rPr>
          <w:rFonts w:eastAsia="Arial" w:cstheme="minorHAnsi"/>
          <w:bCs/>
          <w:sz w:val="24"/>
        </w:rPr>
        <w:t>next</w:t>
      </w:r>
      <w:r w:rsidRPr="00281B35">
        <w:rPr>
          <w:rFonts w:eastAsia="Arial" w:cstheme="minorHAnsi"/>
          <w:bCs/>
          <w:sz w:val="24"/>
        </w:rPr>
        <w:t xml:space="preserve">-ranked Bidder </w:t>
      </w:r>
      <w:r w:rsidR="00A23B1E" w:rsidRPr="00281B35">
        <w:rPr>
          <w:rFonts w:eastAsia="Arial" w:cstheme="minorHAnsi"/>
          <w:bCs/>
          <w:sz w:val="24"/>
        </w:rPr>
        <w:t>may</w:t>
      </w:r>
      <w:r w:rsidRPr="00281B35">
        <w:rPr>
          <w:rFonts w:eastAsia="Arial" w:cstheme="minorHAnsi"/>
          <w:bCs/>
          <w:sz w:val="24"/>
        </w:rPr>
        <w:t xml:space="preserve"> be invited, but </w:t>
      </w:r>
      <w:r w:rsidR="003A1050" w:rsidRPr="00281B35">
        <w:rPr>
          <w:rFonts w:eastAsia="Arial" w:cstheme="minorHAnsi"/>
          <w:bCs/>
          <w:sz w:val="24"/>
        </w:rPr>
        <w:t xml:space="preserve">is </w:t>
      </w:r>
      <w:r w:rsidRPr="00281B35">
        <w:rPr>
          <w:rFonts w:eastAsia="Arial" w:cstheme="minorHAnsi"/>
          <w:bCs/>
          <w:sz w:val="24"/>
        </w:rPr>
        <w:t xml:space="preserve">under no obligation, to </w:t>
      </w:r>
      <w:proofErr w:type="gramStart"/>
      <w:r w:rsidRPr="00281B35">
        <w:rPr>
          <w:rFonts w:eastAsia="Arial" w:cstheme="minorHAnsi"/>
          <w:bCs/>
          <w:sz w:val="24"/>
        </w:rPr>
        <w:t>enter into</w:t>
      </w:r>
      <w:proofErr w:type="gramEnd"/>
      <w:r w:rsidRPr="00281B35">
        <w:rPr>
          <w:rFonts w:eastAsia="Arial" w:cstheme="minorHAnsi"/>
          <w:bCs/>
          <w:sz w:val="24"/>
        </w:rPr>
        <w:t xml:space="preserve"> a contract based on the prices and other information set out in their Bid.</w:t>
      </w:r>
    </w:p>
    <w:p w14:paraId="3B4EED35" w14:textId="3F75E398" w:rsidR="00CB084C" w:rsidRPr="00281B35" w:rsidRDefault="008466F7" w:rsidP="00C71D9E">
      <w:pPr>
        <w:pStyle w:val="Heading2"/>
        <w:spacing w:line="276" w:lineRule="auto"/>
        <w:rPr>
          <w:sz w:val="24"/>
        </w:rPr>
      </w:pPr>
      <w:r w:rsidRPr="00281B35">
        <w:rPr>
          <w:sz w:val="24"/>
        </w:rPr>
        <w:t xml:space="preserve">Notification and </w:t>
      </w:r>
      <w:r w:rsidR="003A7991" w:rsidRPr="00281B35">
        <w:rPr>
          <w:sz w:val="24"/>
        </w:rPr>
        <w:t xml:space="preserve">Debriefs </w:t>
      </w:r>
    </w:p>
    <w:p w14:paraId="2F60AE89" w14:textId="5030164C" w:rsidR="00680100" w:rsidRPr="00281B35" w:rsidRDefault="00680100" w:rsidP="00C71D9E">
      <w:pPr>
        <w:spacing w:line="276" w:lineRule="auto"/>
        <w:rPr>
          <w:rFonts w:eastAsia="Arial" w:cstheme="minorHAnsi"/>
          <w:sz w:val="24"/>
        </w:rPr>
      </w:pPr>
      <w:r w:rsidRPr="00281B35">
        <w:rPr>
          <w:rFonts w:cstheme="minorHAnsi"/>
          <w:sz w:val="24"/>
        </w:rPr>
        <w:t xml:space="preserve">After </w:t>
      </w:r>
      <w:r w:rsidR="0040496B" w:rsidRPr="00281B35">
        <w:rPr>
          <w:rFonts w:cstheme="minorHAnsi"/>
          <w:sz w:val="24"/>
        </w:rPr>
        <w:t xml:space="preserve">the </w:t>
      </w:r>
      <w:r w:rsidR="00335D2D">
        <w:rPr>
          <w:rFonts w:cstheme="minorHAnsi"/>
          <w:sz w:val="24"/>
        </w:rPr>
        <w:t>Community Centre</w:t>
      </w:r>
      <w:r w:rsidR="0040496B" w:rsidRPr="00281B35">
        <w:rPr>
          <w:rFonts w:cstheme="minorHAnsi"/>
          <w:sz w:val="24"/>
        </w:rPr>
        <w:t xml:space="preserve"> has </w:t>
      </w:r>
      <w:proofErr w:type="gramStart"/>
      <w:r w:rsidRPr="00281B35">
        <w:rPr>
          <w:rFonts w:cstheme="minorHAnsi"/>
          <w:sz w:val="24"/>
        </w:rPr>
        <w:t>entered into</w:t>
      </w:r>
      <w:proofErr w:type="gramEnd"/>
      <w:r w:rsidRPr="00281B35">
        <w:rPr>
          <w:rFonts w:cstheme="minorHAnsi"/>
          <w:sz w:val="24"/>
        </w:rPr>
        <w:t xml:space="preserve"> a contract</w:t>
      </w:r>
      <w:r w:rsidR="0040496B" w:rsidRPr="00281B35">
        <w:rPr>
          <w:rFonts w:cstheme="minorHAnsi"/>
          <w:sz w:val="24"/>
        </w:rPr>
        <w:t xml:space="preserve"> for the Work</w:t>
      </w:r>
      <w:r w:rsidRPr="00281B35">
        <w:rPr>
          <w:rFonts w:cstheme="minorHAnsi"/>
          <w:sz w:val="24"/>
        </w:rPr>
        <w:t xml:space="preserve">, a notice </w:t>
      </w:r>
      <w:r w:rsidR="0040496B" w:rsidRPr="00281B35">
        <w:rPr>
          <w:rFonts w:cstheme="minorHAnsi"/>
          <w:sz w:val="24"/>
        </w:rPr>
        <w:t xml:space="preserve">of </w:t>
      </w:r>
      <w:r w:rsidRPr="00281B35">
        <w:rPr>
          <w:rFonts w:cstheme="minorHAnsi"/>
          <w:sz w:val="24"/>
        </w:rPr>
        <w:t xml:space="preserve">award </w:t>
      </w:r>
      <w:r w:rsidR="0040496B" w:rsidRPr="00281B35">
        <w:rPr>
          <w:rFonts w:cstheme="minorHAnsi"/>
          <w:sz w:val="24"/>
        </w:rPr>
        <w:t xml:space="preserve">will be posted </w:t>
      </w:r>
      <w:r w:rsidRPr="00281B35">
        <w:rPr>
          <w:rFonts w:cstheme="minorHAnsi"/>
          <w:sz w:val="24"/>
        </w:rPr>
        <w:t xml:space="preserve">to notify unsuccessful </w:t>
      </w:r>
      <w:r w:rsidR="002D70D7" w:rsidRPr="00281B35">
        <w:rPr>
          <w:rFonts w:cstheme="minorHAnsi"/>
          <w:sz w:val="24"/>
        </w:rPr>
        <w:t>Bidder</w:t>
      </w:r>
      <w:r w:rsidRPr="00281B35">
        <w:rPr>
          <w:rFonts w:cstheme="minorHAnsi"/>
          <w:sz w:val="24"/>
        </w:rPr>
        <w:t xml:space="preserve">s. Upon request, </w:t>
      </w:r>
      <w:r w:rsidR="0040496B" w:rsidRPr="00281B35">
        <w:rPr>
          <w:rFonts w:cstheme="minorHAnsi"/>
          <w:sz w:val="24"/>
        </w:rPr>
        <w:t xml:space="preserve">the </w:t>
      </w:r>
      <w:r w:rsidR="00335D2D">
        <w:rPr>
          <w:rFonts w:cstheme="minorHAnsi"/>
          <w:sz w:val="24"/>
        </w:rPr>
        <w:t>Community Centre</w:t>
      </w:r>
      <w:r w:rsidRPr="00281B35">
        <w:rPr>
          <w:rFonts w:cstheme="minorHAnsi"/>
          <w:sz w:val="24"/>
        </w:rPr>
        <w:t xml:space="preserve"> will provide </w:t>
      </w:r>
      <w:r w:rsidRPr="00281B35">
        <w:rPr>
          <w:rFonts w:cstheme="minorHAnsi"/>
          <w:sz w:val="24"/>
        </w:rPr>
        <w:lastRenderedPageBreak/>
        <w:t xml:space="preserve">unsuccessful </w:t>
      </w:r>
      <w:r w:rsidR="002D70D7" w:rsidRPr="00281B35">
        <w:rPr>
          <w:rFonts w:cstheme="minorHAnsi"/>
          <w:sz w:val="24"/>
        </w:rPr>
        <w:t>Bidder</w:t>
      </w:r>
      <w:r w:rsidRPr="00281B35">
        <w:rPr>
          <w:rFonts w:cstheme="minorHAnsi"/>
          <w:sz w:val="24"/>
        </w:rPr>
        <w:t xml:space="preserve">s with a debrief to discuss strengths and weakness of the </w:t>
      </w:r>
      <w:r w:rsidR="002D70D7" w:rsidRPr="00281B35">
        <w:rPr>
          <w:rFonts w:cstheme="minorHAnsi"/>
          <w:sz w:val="24"/>
        </w:rPr>
        <w:t>Bid</w:t>
      </w:r>
      <w:r w:rsidRPr="00281B35">
        <w:rPr>
          <w:rFonts w:cstheme="minorHAnsi"/>
          <w:sz w:val="24"/>
        </w:rPr>
        <w:t xml:space="preserve"> and explain why the </w:t>
      </w:r>
      <w:r w:rsidR="002D70D7" w:rsidRPr="00281B35">
        <w:rPr>
          <w:rFonts w:cstheme="minorHAnsi"/>
          <w:sz w:val="24"/>
        </w:rPr>
        <w:t>Bid</w:t>
      </w:r>
      <w:r w:rsidRPr="00281B35">
        <w:rPr>
          <w:rFonts w:cstheme="minorHAnsi"/>
          <w:sz w:val="24"/>
        </w:rPr>
        <w:t xml:space="preserve"> was not successful. </w:t>
      </w:r>
      <w:r w:rsidR="0040496B" w:rsidRPr="00281B35">
        <w:rPr>
          <w:rFonts w:cstheme="minorHAnsi"/>
          <w:sz w:val="24"/>
        </w:rPr>
        <w:t>I</w:t>
      </w:r>
      <w:r w:rsidRPr="00281B35">
        <w:rPr>
          <w:rFonts w:cstheme="minorHAnsi"/>
          <w:sz w:val="24"/>
        </w:rPr>
        <w:t xml:space="preserve">nformation about the other </w:t>
      </w:r>
      <w:r w:rsidR="002D70D7" w:rsidRPr="00281B35">
        <w:rPr>
          <w:rFonts w:cstheme="minorHAnsi"/>
          <w:sz w:val="24"/>
        </w:rPr>
        <w:t>Bidder</w:t>
      </w:r>
      <w:r w:rsidRPr="00281B35">
        <w:rPr>
          <w:rFonts w:cstheme="minorHAnsi"/>
          <w:sz w:val="24"/>
        </w:rPr>
        <w:t xml:space="preserve">s or their </w:t>
      </w:r>
      <w:r w:rsidR="002D70D7" w:rsidRPr="00281B35">
        <w:rPr>
          <w:rFonts w:cstheme="minorHAnsi"/>
          <w:sz w:val="24"/>
        </w:rPr>
        <w:t>Bids</w:t>
      </w:r>
      <w:r w:rsidR="0040496B" w:rsidRPr="00281B35">
        <w:rPr>
          <w:rFonts w:cstheme="minorHAnsi"/>
          <w:sz w:val="24"/>
        </w:rPr>
        <w:t xml:space="preserve"> will not be discussed</w:t>
      </w:r>
      <w:r w:rsidRPr="00281B35">
        <w:rPr>
          <w:rFonts w:cstheme="minorHAnsi"/>
          <w:sz w:val="24"/>
        </w:rPr>
        <w:t>.</w:t>
      </w:r>
      <w:r w:rsidRPr="00281B35">
        <w:rPr>
          <w:rFonts w:eastAsia="Arial" w:cstheme="minorHAnsi"/>
          <w:sz w:val="24"/>
        </w:rPr>
        <w:t xml:space="preserve"> Bidders should submit a request a debrief to the </w:t>
      </w:r>
      <w:r w:rsidR="00335D2D">
        <w:rPr>
          <w:rFonts w:eastAsia="Arial" w:cstheme="minorHAnsi"/>
          <w:sz w:val="24"/>
        </w:rPr>
        <w:t>Community Centre</w:t>
      </w:r>
      <w:r w:rsidR="004F6B2F" w:rsidRPr="00281B35">
        <w:rPr>
          <w:rFonts w:eastAsia="Arial" w:cstheme="minorHAnsi"/>
          <w:sz w:val="24"/>
        </w:rPr>
        <w:t xml:space="preserve"> </w:t>
      </w:r>
      <w:r w:rsidRPr="00281B35">
        <w:rPr>
          <w:rFonts w:eastAsia="Arial" w:cstheme="minorHAnsi"/>
          <w:sz w:val="24"/>
        </w:rPr>
        <w:t xml:space="preserve">Contact within 30 calendar days of the award notice. </w:t>
      </w:r>
    </w:p>
    <w:p w14:paraId="7843B2B2" w14:textId="08B1B228" w:rsidR="00366347" w:rsidRPr="005A2202" w:rsidRDefault="007364C6" w:rsidP="00C71D9E">
      <w:pPr>
        <w:pStyle w:val="Heading2"/>
        <w:spacing w:line="276" w:lineRule="auto"/>
        <w:rPr>
          <w:rFonts w:eastAsia="Arial"/>
          <w:sz w:val="24"/>
        </w:rPr>
      </w:pPr>
      <w:r w:rsidRPr="005A2202">
        <w:rPr>
          <w:rFonts w:eastAsia="Arial"/>
          <w:sz w:val="24"/>
        </w:rPr>
        <w:t>Complaint Resolution</w:t>
      </w:r>
    </w:p>
    <w:p w14:paraId="3D00B4BD" w14:textId="3B6CBA8C" w:rsidR="00886677" w:rsidRDefault="00CC5F37" w:rsidP="00C71D9E">
      <w:pPr>
        <w:pStyle w:val="NoSpacing"/>
        <w:spacing w:line="276" w:lineRule="auto"/>
        <w:jc w:val="both"/>
        <w:rPr>
          <w:rFonts w:cstheme="minorHAnsi"/>
        </w:rPr>
      </w:pPr>
      <w:r w:rsidRPr="005A2202">
        <w:rPr>
          <w:rFonts w:cstheme="minorHAnsi"/>
        </w:rPr>
        <w:t xml:space="preserve">Any </w:t>
      </w:r>
      <w:r w:rsidR="00AE79C9" w:rsidRPr="005A2202">
        <w:rPr>
          <w:rFonts w:cstheme="minorHAnsi"/>
        </w:rPr>
        <w:t>B</w:t>
      </w:r>
      <w:r w:rsidRPr="005A2202">
        <w:rPr>
          <w:rFonts w:cstheme="minorHAnsi"/>
        </w:rPr>
        <w:t xml:space="preserve">idder that has questions or concerns about the outcome of the RFP process should request and attend a debrief. If, following the debrief, the </w:t>
      </w:r>
      <w:r w:rsidR="00AE79C9" w:rsidRPr="005A2202">
        <w:rPr>
          <w:rFonts w:cstheme="minorHAnsi"/>
        </w:rPr>
        <w:t>B</w:t>
      </w:r>
      <w:r w:rsidRPr="005A2202">
        <w:rPr>
          <w:rFonts w:cstheme="minorHAnsi"/>
        </w:rPr>
        <w:t>idder</w:t>
      </w:r>
      <w:r w:rsidR="00886677" w:rsidRPr="005A2202">
        <w:rPr>
          <w:rFonts w:cstheme="minorHAnsi"/>
        </w:rPr>
        <w:t xml:space="preserve"> wish</w:t>
      </w:r>
      <w:r w:rsidRPr="005A2202">
        <w:rPr>
          <w:rFonts w:cstheme="minorHAnsi"/>
        </w:rPr>
        <w:t>es</w:t>
      </w:r>
      <w:r w:rsidR="00886677" w:rsidRPr="005A2202">
        <w:rPr>
          <w:rFonts w:cstheme="minorHAnsi"/>
        </w:rPr>
        <w:t xml:space="preserve"> to challenge </w:t>
      </w:r>
      <w:r w:rsidR="00F01F23" w:rsidRPr="005A2202">
        <w:rPr>
          <w:rFonts w:cstheme="minorHAnsi"/>
        </w:rPr>
        <w:t xml:space="preserve">the </w:t>
      </w:r>
      <w:r w:rsidR="00335D2D">
        <w:rPr>
          <w:rFonts w:cstheme="minorHAnsi"/>
        </w:rPr>
        <w:t>Community Centre</w:t>
      </w:r>
      <w:r w:rsidR="00F01F23" w:rsidRPr="005A2202">
        <w:rPr>
          <w:rFonts w:cstheme="minorHAnsi"/>
        </w:rPr>
        <w:t>’s</w:t>
      </w:r>
      <w:r w:rsidR="00886677" w:rsidRPr="005A2202">
        <w:rPr>
          <w:rFonts w:cstheme="minorHAnsi"/>
        </w:rPr>
        <w:t xml:space="preserve"> </w:t>
      </w:r>
      <w:r w:rsidR="00F01F23" w:rsidRPr="005A2202">
        <w:rPr>
          <w:rFonts w:cstheme="minorHAnsi"/>
        </w:rPr>
        <w:t xml:space="preserve">decision in </w:t>
      </w:r>
      <w:r w:rsidR="00BA32C0" w:rsidRPr="005A2202">
        <w:rPr>
          <w:rFonts w:cstheme="minorHAnsi"/>
        </w:rPr>
        <w:t xml:space="preserve">respect of any material aspect of the RFP process, the </w:t>
      </w:r>
      <w:r w:rsidR="00AE79C9" w:rsidRPr="005A2202">
        <w:rPr>
          <w:rFonts w:cstheme="minorHAnsi"/>
        </w:rPr>
        <w:t>B</w:t>
      </w:r>
      <w:r w:rsidR="00BA32C0" w:rsidRPr="005A2202">
        <w:rPr>
          <w:rFonts w:cstheme="minorHAnsi"/>
        </w:rPr>
        <w:t>idder should submit</w:t>
      </w:r>
      <w:r w:rsidR="00886677" w:rsidRPr="005A2202">
        <w:rPr>
          <w:rFonts w:cstheme="minorHAnsi"/>
        </w:rPr>
        <w:t xml:space="preserve"> a written complaint </w:t>
      </w:r>
      <w:r w:rsidR="00AE79C9" w:rsidRPr="005A2202">
        <w:rPr>
          <w:rFonts w:cstheme="minorHAnsi"/>
        </w:rPr>
        <w:t xml:space="preserve">to the </w:t>
      </w:r>
      <w:r w:rsidR="00335D2D">
        <w:rPr>
          <w:rFonts w:cstheme="minorHAnsi"/>
        </w:rPr>
        <w:t>Community Centre</w:t>
      </w:r>
      <w:r w:rsidR="00AE79C9" w:rsidRPr="005A2202">
        <w:rPr>
          <w:rFonts w:cstheme="minorHAnsi"/>
        </w:rPr>
        <w:t xml:space="preserve"> Contact identified on the cover page of this RFP </w:t>
      </w:r>
      <w:r w:rsidR="00886677" w:rsidRPr="005A2202">
        <w:rPr>
          <w:rFonts w:cstheme="minorHAnsi"/>
        </w:rPr>
        <w:t xml:space="preserve">within five (5) business days of attending </w:t>
      </w:r>
      <w:r w:rsidR="00AE79C9" w:rsidRPr="005A2202">
        <w:rPr>
          <w:rFonts w:cstheme="minorHAnsi"/>
        </w:rPr>
        <w:t>the</w:t>
      </w:r>
      <w:r w:rsidR="00886677" w:rsidRPr="005A2202">
        <w:rPr>
          <w:rFonts w:cstheme="minorHAnsi"/>
        </w:rPr>
        <w:t xml:space="preserve"> debrief</w:t>
      </w:r>
      <w:r w:rsidR="00AE79C9" w:rsidRPr="005A2202">
        <w:rPr>
          <w:rFonts w:cstheme="minorHAnsi"/>
        </w:rPr>
        <w:t>.</w:t>
      </w:r>
    </w:p>
    <w:p w14:paraId="7505A716" w14:textId="77777777" w:rsidR="005A2202" w:rsidRPr="005A2202" w:rsidRDefault="005A2202" w:rsidP="00C71D9E">
      <w:pPr>
        <w:pStyle w:val="NoSpacing"/>
        <w:spacing w:line="276" w:lineRule="auto"/>
        <w:jc w:val="both"/>
        <w:rPr>
          <w:rFonts w:cstheme="minorHAnsi"/>
        </w:rPr>
      </w:pPr>
    </w:p>
    <w:p w14:paraId="4AED6D35" w14:textId="3AF7327A" w:rsidR="00886677" w:rsidRPr="005A2202" w:rsidRDefault="00886677" w:rsidP="00C71D9E">
      <w:pPr>
        <w:pStyle w:val="NoSpacing"/>
        <w:spacing w:line="276" w:lineRule="auto"/>
        <w:jc w:val="both"/>
        <w:rPr>
          <w:rFonts w:cstheme="minorHAnsi"/>
        </w:rPr>
      </w:pPr>
      <w:r w:rsidRPr="005A2202">
        <w:rPr>
          <w:rFonts w:cstheme="minorHAnsi"/>
        </w:rPr>
        <w:t>Any complaint must be in writing and shall include the following details:</w:t>
      </w:r>
    </w:p>
    <w:p w14:paraId="11835F4D" w14:textId="77777777" w:rsidR="00886677" w:rsidRPr="005A2202" w:rsidRDefault="00886677" w:rsidP="00D03E18">
      <w:pPr>
        <w:pStyle w:val="NoSpacing"/>
        <w:numPr>
          <w:ilvl w:val="0"/>
          <w:numId w:val="12"/>
        </w:numPr>
        <w:spacing w:line="276" w:lineRule="auto"/>
        <w:jc w:val="both"/>
        <w:rPr>
          <w:rFonts w:cstheme="minorHAnsi"/>
        </w:rPr>
      </w:pPr>
      <w:r w:rsidRPr="005A2202">
        <w:rPr>
          <w:rFonts w:cstheme="minorHAnsi"/>
        </w:rPr>
        <w:t xml:space="preserve">A precise statement of the relevant </w:t>
      </w:r>
      <w:proofErr w:type="gramStart"/>
      <w:r w:rsidRPr="005A2202">
        <w:rPr>
          <w:rFonts w:cstheme="minorHAnsi"/>
        </w:rPr>
        <w:t>facts;</w:t>
      </w:r>
      <w:proofErr w:type="gramEnd"/>
      <w:r w:rsidRPr="005A2202">
        <w:rPr>
          <w:rFonts w:cstheme="minorHAnsi"/>
        </w:rPr>
        <w:t xml:space="preserve"> </w:t>
      </w:r>
    </w:p>
    <w:p w14:paraId="77EBC6AA" w14:textId="58257990" w:rsidR="00886677" w:rsidRPr="005A2202" w:rsidRDefault="00886677" w:rsidP="00D03E18">
      <w:pPr>
        <w:pStyle w:val="NoSpacing"/>
        <w:numPr>
          <w:ilvl w:val="0"/>
          <w:numId w:val="12"/>
        </w:numPr>
        <w:spacing w:line="276" w:lineRule="auto"/>
        <w:jc w:val="both"/>
        <w:rPr>
          <w:rFonts w:cstheme="minorHAnsi"/>
        </w:rPr>
      </w:pPr>
      <w:r w:rsidRPr="005A2202">
        <w:rPr>
          <w:rFonts w:cstheme="minorHAnsi"/>
        </w:rPr>
        <w:t>An identification of the</w:t>
      </w:r>
      <w:r w:rsidR="005B376B" w:rsidRPr="005A2202">
        <w:rPr>
          <w:rFonts w:cstheme="minorHAnsi"/>
        </w:rPr>
        <w:t xml:space="preserve"> decision being challenge and the</w:t>
      </w:r>
      <w:r w:rsidRPr="005A2202">
        <w:rPr>
          <w:rFonts w:cstheme="minorHAnsi"/>
        </w:rPr>
        <w:t xml:space="preserve"> issues to be </w:t>
      </w:r>
      <w:proofErr w:type="gramStart"/>
      <w:r w:rsidRPr="005A2202">
        <w:rPr>
          <w:rFonts w:cstheme="minorHAnsi"/>
        </w:rPr>
        <w:t>resolved;</w:t>
      </w:r>
      <w:proofErr w:type="gramEnd"/>
      <w:r w:rsidRPr="005A2202">
        <w:rPr>
          <w:rFonts w:cstheme="minorHAnsi"/>
        </w:rPr>
        <w:t xml:space="preserve"> </w:t>
      </w:r>
    </w:p>
    <w:p w14:paraId="2B3162B7" w14:textId="0B538871" w:rsidR="00886677" w:rsidRPr="005A2202" w:rsidRDefault="005B376B" w:rsidP="00D03E18">
      <w:pPr>
        <w:pStyle w:val="NoSpacing"/>
        <w:numPr>
          <w:ilvl w:val="0"/>
          <w:numId w:val="12"/>
        </w:numPr>
        <w:spacing w:line="276" w:lineRule="auto"/>
        <w:jc w:val="both"/>
        <w:rPr>
          <w:rFonts w:cstheme="minorHAnsi"/>
        </w:rPr>
      </w:pPr>
      <w:r w:rsidRPr="005A2202">
        <w:rPr>
          <w:rFonts w:cstheme="minorHAnsi"/>
        </w:rPr>
        <w:t>A clear summary of t</w:t>
      </w:r>
      <w:r w:rsidR="00886677" w:rsidRPr="005A2202">
        <w:rPr>
          <w:rFonts w:cstheme="minorHAnsi"/>
        </w:rPr>
        <w:t xml:space="preserve">he </w:t>
      </w:r>
      <w:r w:rsidRPr="005A2202">
        <w:rPr>
          <w:rFonts w:cstheme="minorHAnsi"/>
        </w:rPr>
        <w:t>Bidder</w:t>
      </w:r>
      <w:r w:rsidR="00886677" w:rsidRPr="005A2202">
        <w:rPr>
          <w:rFonts w:cstheme="minorHAnsi"/>
        </w:rPr>
        <w:t xml:space="preserve">’s </w:t>
      </w:r>
      <w:r w:rsidRPr="005A2202">
        <w:rPr>
          <w:rFonts w:cstheme="minorHAnsi"/>
        </w:rPr>
        <w:t>position</w:t>
      </w:r>
      <w:r w:rsidR="00886677" w:rsidRPr="005A2202">
        <w:rPr>
          <w:rFonts w:cstheme="minorHAnsi"/>
        </w:rPr>
        <w:t xml:space="preserve"> and supporting documentation; and</w:t>
      </w:r>
    </w:p>
    <w:p w14:paraId="70ABB68B" w14:textId="74E7DD61" w:rsidR="00886677" w:rsidRDefault="005B376B" w:rsidP="00D03E18">
      <w:pPr>
        <w:pStyle w:val="NoSpacing"/>
        <w:numPr>
          <w:ilvl w:val="0"/>
          <w:numId w:val="12"/>
        </w:numPr>
        <w:spacing w:line="276" w:lineRule="auto"/>
        <w:jc w:val="both"/>
        <w:rPr>
          <w:rFonts w:cstheme="minorHAnsi"/>
        </w:rPr>
      </w:pPr>
      <w:r w:rsidRPr="005A2202">
        <w:rPr>
          <w:rFonts w:cstheme="minorHAnsi"/>
        </w:rPr>
        <w:t>The Bidder’s</w:t>
      </w:r>
      <w:r w:rsidR="00886677" w:rsidRPr="005A2202">
        <w:rPr>
          <w:rFonts w:cstheme="minorHAnsi"/>
        </w:rPr>
        <w:t xml:space="preserve"> requested remedy.</w:t>
      </w:r>
      <w:bookmarkStart w:id="1" w:name="_Toc527698236"/>
    </w:p>
    <w:p w14:paraId="7E24C77F" w14:textId="77777777" w:rsidR="005A2202" w:rsidRPr="005A2202" w:rsidRDefault="005A2202" w:rsidP="005A2202">
      <w:pPr>
        <w:pStyle w:val="NoSpacing"/>
        <w:spacing w:line="276" w:lineRule="auto"/>
        <w:ind w:left="360"/>
        <w:jc w:val="both"/>
        <w:rPr>
          <w:rFonts w:cstheme="minorHAnsi"/>
        </w:rPr>
      </w:pPr>
    </w:p>
    <w:p w14:paraId="0686EF1B" w14:textId="2BDC7DC4" w:rsidR="00886677" w:rsidRPr="00281B35" w:rsidRDefault="00886677" w:rsidP="00C71D9E">
      <w:pPr>
        <w:pStyle w:val="NoSpacing"/>
        <w:spacing w:line="276" w:lineRule="auto"/>
        <w:jc w:val="both"/>
        <w:rPr>
          <w:rFonts w:cstheme="minorHAnsi"/>
        </w:rPr>
      </w:pPr>
      <w:r w:rsidRPr="005A2202">
        <w:rPr>
          <w:rFonts w:cstheme="minorHAnsi"/>
        </w:rPr>
        <w:t xml:space="preserve">The </w:t>
      </w:r>
      <w:r w:rsidR="00335D2D">
        <w:rPr>
          <w:rFonts w:cstheme="minorHAnsi"/>
        </w:rPr>
        <w:t>Community Centre</w:t>
      </w:r>
      <w:r w:rsidRPr="005A2202">
        <w:rPr>
          <w:rFonts w:cstheme="minorHAnsi"/>
        </w:rPr>
        <w:t xml:space="preserve"> will review and respond to the </w:t>
      </w:r>
      <w:r w:rsidR="00302B8E" w:rsidRPr="005A2202">
        <w:rPr>
          <w:rFonts w:cstheme="minorHAnsi"/>
        </w:rPr>
        <w:t>Bidder</w:t>
      </w:r>
      <w:r w:rsidRPr="005A2202">
        <w:rPr>
          <w:rFonts w:cstheme="minorHAnsi"/>
        </w:rPr>
        <w:t>’s complaint within twenty (20) business days</w:t>
      </w:r>
      <w:bookmarkEnd w:id="1"/>
      <w:r w:rsidR="00302B8E" w:rsidRPr="005A2202">
        <w:rPr>
          <w:rFonts w:cstheme="minorHAnsi"/>
        </w:rPr>
        <w:t>.</w:t>
      </w:r>
    </w:p>
    <w:p w14:paraId="2B9C39D6" w14:textId="77777777" w:rsidR="00886677" w:rsidRPr="00281B35" w:rsidRDefault="00886677" w:rsidP="00C71D9E">
      <w:pPr>
        <w:spacing w:line="276" w:lineRule="auto"/>
        <w:rPr>
          <w:rFonts w:cstheme="minorHAnsi"/>
          <w:sz w:val="24"/>
        </w:rPr>
      </w:pPr>
    </w:p>
    <w:p w14:paraId="3377A228" w14:textId="7B08629B" w:rsidR="00F47E75" w:rsidRPr="00281B35" w:rsidRDefault="00F47E75" w:rsidP="00C71D9E">
      <w:pPr>
        <w:spacing w:line="276" w:lineRule="auto"/>
        <w:rPr>
          <w:rFonts w:cstheme="minorHAnsi"/>
          <w:sz w:val="24"/>
        </w:rPr>
        <w:sectPr w:rsidR="00F47E75" w:rsidRPr="00281B35">
          <w:headerReference w:type="default" r:id="rId16"/>
          <w:headerReference w:type="first" r:id="rId17"/>
          <w:pgSz w:w="12240" w:h="15840"/>
          <w:pgMar w:top="1440" w:right="1440" w:bottom="1440" w:left="1440" w:header="708" w:footer="708" w:gutter="0"/>
          <w:cols w:space="708"/>
          <w:docGrid w:linePitch="360"/>
        </w:sectPr>
      </w:pPr>
    </w:p>
    <w:p w14:paraId="2CA3037F" w14:textId="77777777" w:rsidR="00AA7731" w:rsidRPr="00281B35" w:rsidRDefault="00AA7731" w:rsidP="00AA7731">
      <w:pPr>
        <w:pStyle w:val="Heading1"/>
        <w:spacing w:line="276" w:lineRule="auto"/>
      </w:pPr>
      <w:r w:rsidRPr="00281B35">
        <w:lastRenderedPageBreak/>
        <w:t xml:space="preserve">PART 2: </w:t>
      </w:r>
      <w:r w:rsidRPr="00281B35">
        <w:tab/>
        <w:t>SCOPE OF WORK</w:t>
      </w:r>
    </w:p>
    <w:p w14:paraId="73824661" w14:textId="54D97C85" w:rsidR="00AA7731" w:rsidRPr="00262CDF" w:rsidRDefault="00335D2D" w:rsidP="00AA7731">
      <w:pPr>
        <w:spacing w:line="276" w:lineRule="auto"/>
        <w:rPr>
          <w:rFonts w:eastAsia="Arial" w:cstheme="minorHAnsi"/>
          <w:sz w:val="24"/>
        </w:rPr>
      </w:pPr>
      <w:r w:rsidRPr="00262CDF">
        <w:rPr>
          <w:rFonts w:eastAsia="Arial" w:cstheme="minorHAnsi"/>
          <w:sz w:val="24"/>
        </w:rPr>
        <w:t>Requesting Proposals for the operation of the concession space at the Grand Valley and District Community Centre for a three-year term.</w:t>
      </w:r>
    </w:p>
    <w:p w14:paraId="584D5651" w14:textId="0CCA0234" w:rsidR="006D0259" w:rsidRPr="006D0259" w:rsidRDefault="006D0259" w:rsidP="006D0259">
      <w:pPr>
        <w:spacing w:after="0"/>
        <w:jc w:val="left"/>
        <w:rPr>
          <w:rFonts w:eastAsia="Arial" w:cstheme="minorHAnsi"/>
          <w:sz w:val="24"/>
          <w:lang w:val="en-US"/>
        </w:rPr>
      </w:pPr>
      <w:r w:rsidRPr="006D0259">
        <w:rPr>
          <w:rFonts w:eastAsia="Arial" w:cstheme="minorHAnsi"/>
          <w:sz w:val="24"/>
          <w:lang w:val="en-US"/>
        </w:rPr>
        <w:t>The concession is in the lobby of the Community Centre.  In past years</w:t>
      </w:r>
      <w:proofErr w:type="gramStart"/>
      <w:r w:rsidRPr="006D0259">
        <w:rPr>
          <w:rFonts w:eastAsia="Arial" w:cstheme="minorHAnsi"/>
          <w:sz w:val="24"/>
          <w:lang w:val="en-US"/>
        </w:rPr>
        <w:t>, the concession has</w:t>
      </w:r>
      <w:proofErr w:type="gramEnd"/>
      <w:r w:rsidRPr="006D0259">
        <w:rPr>
          <w:rFonts w:eastAsia="Arial" w:cstheme="minorHAnsi"/>
          <w:sz w:val="24"/>
          <w:lang w:val="en-US"/>
        </w:rPr>
        <w:t xml:space="preserve"> sold confectionery items such as soft drinks, hot drinks, candies, chips, fries, hamburgers and hot dogs.  If submitting an R.F.P. to run a concession out of </w:t>
      </w:r>
      <w:proofErr w:type="gramStart"/>
      <w:r w:rsidRPr="006D0259">
        <w:rPr>
          <w:rFonts w:eastAsia="Arial" w:cstheme="minorHAnsi"/>
          <w:sz w:val="24"/>
          <w:lang w:val="en-US"/>
        </w:rPr>
        <w:t>the space</w:t>
      </w:r>
      <w:proofErr w:type="gramEnd"/>
      <w:r w:rsidRPr="006D0259">
        <w:rPr>
          <w:rFonts w:eastAsia="Arial" w:cstheme="minorHAnsi"/>
          <w:sz w:val="24"/>
          <w:lang w:val="en-US"/>
        </w:rPr>
        <w:t xml:space="preserve">, then the </w:t>
      </w:r>
      <w:r w:rsidR="00DA5B9A">
        <w:rPr>
          <w:rFonts w:eastAsia="Arial" w:cstheme="minorHAnsi"/>
          <w:sz w:val="24"/>
          <w:lang w:val="en-US"/>
        </w:rPr>
        <w:t>B</w:t>
      </w:r>
      <w:r w:rsidRPr="006D0259">
        <w:rPr>
          <w:rFonts w:eastAsia="Arial" w:cstheme="minorHAnsi"/>
          <w:sz w:val="24"/>
          <w:lang w:val="en-US"/>
        </w:rPr>
        <w:t xml:space="preserve">idder must provide a description of the menu they </w:t>
      </w:r>
      <w:proofErr w:type="gramStart"/>
      <w:r w:rsidRPr="006D0259">
        <w:rPr>
          <w:rFonts w:eastAsia="Arial" w:cstheme="minorHAnsi"/>
          <w:sz w:val="24"/>
          <w:lang w:val="en-US"/>
        </w:rPr>
        <w:t>will plan</w:t>
      </w:r>
      <w:proofErr w:type="gramEnd"/>
      <w:r w:rsidRPr="006D0259">
        <w:rPr>
          <w:rFonts w:eastAsia="Arial" w:cstheme="minorHAnsi"/>
          <w:sz w:val="24"/>
          <w:lang w:val="en-US"/>
        </w:rPr>
        <w:t xml:space="preserve"> to serve.  Healthy options </w:t>
      </w:r>
      <w:proofErr w:type="gramStart"/>
      <w:r w:rsidRPr="006D0259">
        <w:rPr>
          <w:rFonts w:eastAsia="Arial" w:cstheme="minorHAnsi"/>
          <w:sz w:val="24"/>
          <w:lang w:val="en-US"/>
        </w:rPr>
        <w:t>preferred</w:t>
      </w:r>
      <w:proofErr w:type="gramEnd"/>
      <w:r w:rsidRPr="006D0259">
        <w:rPr>
          <w:rFonts w:eastAsia="Arial" w:cstheme="minorHAnsi"/>
          <w:sz w:val="24"/>
          <w:lang w:val="en-US"/>
        </w:rPr>
        <w:t>.</w:t>
      </w:r>
    </w:p>
    <w:p w14:paraId="29F53892" w14:textId="77777777" w:rsidR="006D0259" w:rsidRPr="006D0259" w:rsidRDefault="006D0259" w:rsidP="006D0259">
      <w:pPr>
        <w:spacing w:after="0"/>
        <w:jc w:val="left"/>
        <w:rPr>
          <w:rFonts w:eastAsia="Arial" w:cstheme="minorHAnsi"/>
          <w:sz w:val="24"/>
          <w:lang w:val="en-US"/>
        </w:rPr>
      </w:pPr>
    </w:p>
    <w:p w14:paraId="7C686065" w14:textId="77777777" w:rsidR="008C1607" w:rsidRPr="008C1607" w:rsidRDefault="008C1607" w:rsidP="006D0259">
      <w:pPr>
        <w:spacing w:after="0"/>
        <w:jc w:val="left"/>
        <w:rPr>
          <w:rFonts w:eastAsia="Arial" w:cstheme="minorHAnsi"/>
          <w:b/>
          <w:bCs/>
          <w:sz w:val="24"/>
          <w:lang w:val="en-US"/>
        </w:rPr>
      </w:pPr>
      <w:r w:rsidRPr="008C1607">
        <w:rPr>
          <w:rFonts w:eastAsia="Arial" w:cstheme="minorHAnsi"/>
          <w:b/>
          <w:bCs/>
          <w:sz w:val="24"/>
          <w:lang w:val="en-US"/>
        </w:rPr>
        <w:t>FACILITY OPERATION</w:t>
      </w:r>
    </w:p>
    <w:p w14:paraId="2F20A3AF" w14:textId="77777777" w:rsidR="008C1607" w:rsidRDefault="008C1607" w:rsidP="006D0259">
      <w:pPr>
        <w:spacing w:after="0"/>
        <w:jc w:val="left"/>
        <w:rPr>
          <w:rFonts w:eastAsia="Arial" w:cstheme="minorHAnsi"/>
          <w:sz w:val="24"/>
          <w:lang w:val="en-US"/>
        </w:rPr>
      </w:pPr>
      <w:r>
        <w:rPr>
          <w:rFonts w:eastAsia="Arial" w:cstheme="minorHAnsi"/>
          <w:sz w:val="24"/>
          <w:lang w:val="en-US"/>
        </w:rPr>
        <w:t>The Contractor shall manage all operations of the concession.</w:t>
      </w:r>
    </w:p>
    <w:p w14:paraId="3F87F608" w14:textId="23592D03" w:rsidR="006D0259" w:rsidRPr="00262CDF" w:rsidRDefault="006D0259" w:rsidP="006D0259">
      <w:pPr>
        <w:spacing w:after="0"/>
        <w:jc w:val="left"/>
        <w:rPr>
          <w:rFonts w:eastAsia="Arial" w:cstheme="minorHAnsi"/>
          <w:sz w:val="24"/>
          <w:lang w:val="en-US"/>
        </w:rPr>
      </w:pPr>
      <w:r w:rsidRPr="006D0259">
        <w:rPr>
          <w:rFonts w:eastAsia="Arial" w:cstheme="minorHAnsi"/>
          <w:sz w:val="24"/>
          <w:lang w:val="en-US"/>
        </w:rPr>
        <w:t xml:space="preserve">The </w:t>
      </w:r>
      <w:r w:rsidRPr="00262CDF">
        <w:rPr>
          <w:rFonts w:eastAsia="Arial" w:cstheme="minorHAnsi"/>
          <w:sz w:val="24"/>
          <w:lang w:val="en-US"/>
        </w:rPr>
        <w:t>Community Centre</w:t>
      </w:r>
      <w:r w:rsidRPr="006D0259">
        <w:rPr>
          <w:rFonts w:eastAsia="Arial" w:cstheme="minorHAnsi"/>
          <w:sz w:val="24"/>
          <w:lang w:val="en-US"/>
        </w:rPr>
        <w:t xml:space="preserve"> staff will not be responsible for the management or daily operations of the concession space </w:t>
      </w:r>
      <w:r w:rsidR="008C1607">
        <w:rPr>
          <w:rFonts w:eastAsia="Arial" w:cstheme="minorHAnsi"/>
          <w:sz w:val="24"/>
          <w:lang w:val="en-US"/>
        </w:rPr>
        <w:t>(</w:t>
      </w:r>
      <w:r w:rsidRPr="006D0259">
        <w:rPr>
          <w:rFonts w:eastAsia="Arial" w:cstheme="minorHAnsi"/>
          <w:sz w:val="24"/>
          <w:lang w:val="en-US"/>
        </w:rPr>
        <w:t xml:space="preserve">i.e.: scheduling of staff, ordering of </w:t>
      </w:r>
      <w:proofErr w:type="gramStart"/>
      <w:r w:rsidRPr="006D0259">
        <w:rPr>
          <w:rFonts w:eastAsia="Arial" w:cstheme="minorHAnsi"/>
          <w:sz w:val="24"/>
          <w:lang w:val="en-US"/>
        </w:rPr>
        <w:t>product</w:t>
      </w:r>
      <w:proofErr w:type="gramEnd"/>
      <w:r w:rsidRPr="006D0259">
        <w:rPr>
          <w:rFonts w:eastAsia="Arial" w:cstheme="minorHAnsi"/>
          <w:sz w:val="24"/>
          <w:lang w:val="en-US"/>
        </w:rPr>
        <w:t xml:space="preserve">, cleaning of </w:t>
      </w:r>
      <w:proofErr w:type="gramStart"/>
      <w:r w:rsidRPr="006D0259">
        <w:rPr>
          <w:rFonts w:eastAsia="Arial" w:cstheme="minorHAnsi"/>
          <w:sz w:val="24"/>
          <w:lang w:val="en-US"/>
        </w:rPr>
        <w:t>concession</w:t>
      </w:r>
      <w:proofErr w:type="gramEnd"/>
      <w:r w:rsidRPr="006D0259">
        <w:rPr>
          <w:rFonts w:eastAsia="Arial" w:cstheme="minorHAnsi"/>
          <w:sz w:val="24"/>
          <w:lang w:val="en-US"/>
        </w:rPr>
        <w:t>, repairs to equipment</w:t>
      </w:r>
      <w:r w:rsidR="008C1607">
        <w:rPr>
          <w:rFonts w:eastAsia="Arial" w:cstheme="minorHAnsi"/>
          <w:sz w:val="24"/>
          <w:lang w:val="en-US"/>
        </w:rPr>
        <w:t>)</w:t>
      </w:r>
      <w:r w:rsidRPr="006D0259">
        <w:rPr>
          <w:rFonts w:eastAsia="Arial" w:cstheme="minorHAnsi"/>
          <w:sz w:val="24"/>
          <w:lang w:val="en-US"/>
        </w:rPr>
        <w:t>.</w:t>
      </w:r>
    </w:p>
    <w:p w14:paraId="7677F9AE" w14:textId="77777777" w:rsidR="006D0259" w:rsidRPr="00262CDF" w:rsidRDefault="006D0259" w:rsidP="006D0259">
      <w:pPr>
        <w:spacing w:after="0"/>
        <w:jc w:val="left"/>
        <w:rPr>
          <w:rFonts w:eastAsia="Arial" w:cstheme="minorHAnsi"/>
          <w:sz w:val="24"/>
          <w:lang w:val="en-US"/>
        </w:rPr>
      </w:pPr>
    </w:p>
    <w:p w14:paraId="4F989248" w14:textId="77777777" w:rsidR="006D0259" w:rsidRPr="00262CDF" w:rsidRDefault="006D0259" w:rsidP="006D0259">
      <w:pPr>
        <w:pStyle w:val="Heading3"/>
        <w:numPr>
          <w:ilvl w:val="0"/>
          <w:numId w:val="0"/>
        </w:numPr>
        <w:spacing w:before="0"/>
        <w:ind w:left="360" w:hanging="360"/>
        <w:rPr>
          <w:sz w:val="24"/>
        </w:rPr>
      </w:pPr>
      <w:bookmarkStart w:id="2" w:name="_Toc191984791"/>
      <w:r w:rsidRPr="00262CDF">
        <w:rPr>
          <w:sz w:val="24"/>
        </w:rPr>
        <w:t>TRAINING EXPECTATIONS</w:t>
      </w:r>
      <w:bookmarkEnd w:id="2"/>
      <w:r w:rsidRPr="00262CDF">
        <w:rPr>
          <w:sz w:val="24"/>
        </w:rPr>
        <w:t xml:space="preserve"> </w:t>
      </w:r>
    </w:p>
    <w:p w14:paraId="0695758B" w14:textId="0A37CA92" w:rsidR="006D0259" w:rsidRPr="00262CDF" w:rsidRDefault="006D0259" w:rsidP="006D0259">
      <w:pPr>
        <w:rPr>
          <w:rFonts w:eastAsia="Arial" w:cstheme="minorHAnsi"/>
          <w:sz w:val="24"/>
        </w:rPr>
      </w:pPr>
      <w:r w:rsidRPr="00262CDF">
        <w:rPr>
          <w:rFonts w:eastAsia="Arial" w:cstheme="minorHAnsi"/>
          <w:sz w:val="24"/>
        </w:rPr>
        <w:t>The</w:t>
      </w:r>
      <w:r w:rsidRPr="00262CDF">
        <w:rPr>
          <w:rFonts w:eastAsia="Arial" w:cstheme="minorHAnsi"/>
          <w:sz w:val="24"/>
        </w:rPr>
        <w:t xml:space="preserve"> Contractor will be required to train all staff, volunteers etc. in the following.</w:t>
      </w:r>
    </w:p>
    <w:p w14:paraId="2ECB1124" w14:textId="77777777" w:rsidR="006D0259" w:rsidRPr="00262CDF" w:rsidRDefault="006D0259" w:rsidP="006D0259">
      <w:pPr>
        <w:numPr>
          <w:ilvl w:val="0"/>
          <w:numId w:val="24"/>
        </w:numPr>
        <w:spacing w:after="0"/>
        <w:contextualSpacing/>
        <w:jc w:val="left"/>
        <w:rPr>
          <w:rFonts w:eastAsia="Arial" w:cstheme="minorHAnsi"/>
          <w:sz w:val="24"/>
        </w:rPr>
      </w:pPr>
      <w:r w:rsidRPr="00262CDF">
        <w:rPr>
          <w:rFonts w:eastAsia="Arial" w:cstheme="minorHAnsi"/>
          <w:sz w:val="24"/>
        </w:rPr>
        <w:t>WHMIS</w:t>
      </w:r>
    </w:p>
    <w:p w14:paraId="3F5D5C08" w14:textId="77777777" w:rsidR="006D0259" w:rsidRPr="00262CDF" w:rsidRDefault="006D0259" w:rsidP="006D0259">
      <w:pPr>
        <w:numPr>
          <w:ilvl w:val="0"/>
          <w:numId w:val="24"/>
        </w:numPr>
        <w:spacing w:after="0"/>
        <w:contextualSpacing/>
        <w:jc w:val="left"/>
        <w:rPr>
          <w:rFonts w:eastAsia="Arial" w:cstheme="minorHAnsi"/>
          <w:sz w:val="24"/>
        </w:rPr>
      </w:pPr>
      <w:r w:rsidRPr="00262CDF">
        <w:rPr>
          <w:rFonts w:eastAsia="Arial" w:cstheme="minorHAnsi"/>
          <w:sz w:val="24"/>
        </w:rPr>
        <w:t>Food Handling Certificate (if running Concessions)</w:t>
      </w:r>
    </w:p>
    <w:p w14:paraId="7BA08375" w14:textId="77777777" w:rsidR="006D0259" w:rsidRPr="00262CDF" w:rsidRDefault="006D0259" w:rsidP="006D0259">
      <w:pPr>
        <w:numPr>
          <w:ilvl w:val="0"/>
          <w:numId w:val="24"/>
        </w:numPr>
        <w:spacing w:after="0"/>
        <w:contextualSpacing/>
        <w:jc w:val="left"/>
        <w:rPr>
          <w:rFonts w:eastAsia="Arial" w:cstheme="minorHAnsi"/>
          <w:sz w:val="24"/>
        </w:rPr>
      </w:pPr>
      <w:r w:rsidRPr="00262CDF">
        <w:rPr>
          <w:rFonts w:eastAsia="Arial" w:cstheme="minorHAnsi"/>
          <w:sz w:val="24"/>
        </w:rPr>
        <w:t>Health and Safety Training (proper use of fire extinguishers, all equipment, emergency evacuation etc.)</w:t>
      </w:r>
    </w:p>
    <w:p w14:paraId="4ACE8447" w14:textId="77777777" w:rsidR="006D0259" w:rsidRPr="00262CDF" w:rsidRDefault="006D0259" w:rsidP="006D0259">
      <w:pPr>
        <w:rPr>
          <w:rFonts w:eastAsia="Arial" w:cstheme="minorHAnsi"/>
          <w:sz w:val="24"/>
        </w:rPr>
      </w:pPr>
      <w:r w:rsidRPr="00262CDF">
        <w:rPr>
          <w:rFonts w:eastAsia="Arial" w:cstheme="minorHAnsi"/>
          <w:sz w:val="24"/>
        </w:rPr>
        <w:t>The concession space will be subject to inspections by Public Health on a regular basis.</w:t>
      </w:r>
      <w:bookmarkStart w:id="3" w:name="_Toc191984792"/>
    </w:p>
    <w:p w14:paraId="2ED5B1BB" w14:textId="77777777" w:rsidR="006D0259" w:rsidRPr="00262CDF" w:rsidRDefault="006D0259" w:rsidP="006D0259">
      <w:pPr>
        <w:pStyle w:val="Heading3"/>
        <w:numPr>
          <w:ilvl w:val="0"/>
          <w:numId w:val="0"/>
        </w:numPr>
        <w:spacing w:before="0"/>
        <w:rPr>
          <w:sz w:val="24"/>
        </w:rPr>
      </w:pPr>
    </w:p>
    <w:p w14:paraId="57101039" w14:textId="77777777" w:rsidR="006D0259" w:rsidRPr="00262CDF" w:rsidRDefault="006D0259" w:rsidP="006D0259">
      <w:pPr>
        <w:pStyle w:val="Heading3"/>
        <w:numPr>
          <w:ilvl w:val="0"/>
          <w:numId w:val="0"/>
        </w:numPr>
        <w:spacing w:before="0"/>
        <w:ind w:left="360" w:hanging="360"/>
        <w:rPr>
          <w:sz w:val="24"/>
        </w:rPr>
      </w:pPr>
      <w:r w:rsidRPr="00262CDF">
        <w:rPr>
          <w:sz w:val="24"/>
        </w:rPr>
        <w:t>CUSTOMER SERVICE</w:t>
      </w:r>
      <w:bookmarkEnd w:id="3"/>
    </w:p>
    <w:p w14:paraId="1E4B4AE1" w14:textId="72A7855B" w:rsidR="006D0259" w:rsidRPr="00262CDF" w:rsidRDefault="006D0259" w:rsidP="006D0259">
      <w:pPr>
        <w:rPr>
          <w:rFonts w:eastAsia="Arial" w:cstheme="minorHAnsi"/>
          <w:sz w:val="24"/>
        </w:rPr>
      </w:pPr>
      <w:r w:rsidRPr="00262CDF">
        <w:rPr>
          <w:rFonts w:eastAsia="Arial" w:cstheme="minorHAnsi"/>
          <w:sz w:val="24"/>
        </w:rPr>
        <w:t xml:space="preserve">The </w:t>
      </w:r>
      <w:r w:rsidRPr="00262CDF">
        <w:rPr>
          <w:rFonts w:eastAsia="Arial" w:cstheme="minorHAnsi"/>
          <w:sz w:val="24"/>
        </w:rPr>
        <w:t xml:space="preserve">Contractor </w:t>
      </w:r>
      <w:r w:rsidRPr="00262CDF">
        <w:rPr>
          <w:rFonts w:eastAsia="Arial" w:cstheme="minorHAnsi"/>
          <w:sz w:val="24"/>
        </w:rPr>
        <w:t>will ensure that staff are always providing excellent customer service.  The successful bidder must provide a name and contact information in the event there is a need for them to be contacted while the food booth is open and operational</w:t>
      </w:r>
    </w:p>
    <w:p w14:paraId="498449FE" w14:textId="77777777" w:rsidR="006D0259" w:rsidRPr="00262CDF" w:rsidRDefault="006D0259" w:rsidP="006D0259">
      <w:pPr>
        <w:pStyle w:val="Heading3"/>
        <w:numPr>
          <w:ilvl w:val="0"/>
          <w:numId w:val="0"/>
        </w:numPr>
        <w:spacing w:before="0"/>
        <w:ind w:left="360" w:hanging="360"/>
        <w:rPr>
          <w:sz w:val="24"/>
        </w:rPr>
      </w:pPr>
    </w:p>
    <w:p w14:paraId="73176E36" w14:textId="77777777" w:rsidR="006D0259" w:rsidRPr="00262CDF" w:rsidRDefault="006D0259" w:rsidP="006D0259">
      <w:pPr>
        <w:pStyle w:val="Heading3"/>
        <w:numPr>
          <w:ilvl w:val="0"/>
          <w:numId w:val="0"/>
        </w:numPr>
        <w:spacing w:before="0"/>
        <w:ind w:left="360" w:hanging="360"/>
        <w:rPr>
          <w:sz w:val="24"/>
        </w:rPr>
      </w:pPr>
      <w:bookmarkStart w:id="4" w:name="_Toc191984793"/>
      <w:r w:rsidRPr="00262CDF">
        <w:rPr>
          <w:sz w:val="24"/>
        </w:rPr>
        <w:t>FINANCIAL</w:t>
      </w:r>
      <w:bookmarkEnd w:id="4"/>
    </w:p>
    <w:p w14:paraId="64EBFEC2" w14:textId="45CCAFFA" w:rsidR="006D0259" w:rsidRPr="00262CDF" w:rsidRDefault="00DA5B9A" w:rsidP="006D0259">
      <w:pPr>
        <w:rPr>
          <w:rFonts w:eastAsia="Arial" w:cstheme="minorHAnsi"/>
          <w:sz w:val="24"/>
        </w:rPr>
      </w:pPr>
      <w:r>
        <w:rPr>
          <w:rFonts w:eastAsia="Arial" w:cstheme="minorHAnsi"/>
          <w:sz w:val="24"/>
        </w:rPr>
        <w:t>The Community Centre is seeking monthly rent from the Contractor for the use of space and facility. Additionally, the Community Centre may give preference to businesses that will use some/all proceeds for community purposes</w:t>
      </w:r>
      <w:r w:rsidR="008C1607">
        <w:rPr>
          <w:rFonts w:eastAsia="Arial" w:cstheme="minorHAnsi"/>
          <w:sz w:val="24"/>
        </w:rPr>
        <w:t>, but at a lower rent to the Community Centre</w:t>
      </w:r>
      <w:r>
        <w:rPr>
          <w:rFonts w:eastAsia="Arial" w:cstheme="minorHAnsi"/>
          <w:sz w:val="24"/>
        </w:rPr>
        <w:t>.</w:t>
      </w:r>
    </w:p>
    <w:p w14:paraId="4C993D1B" w14:textId="5BF3B4A0" w:rsidR="006D0259" w:rsidRPr="00262CDF" w:rsidRDefault="006D0259" w:rsidP="006D0259">
      <w:pPr>
        <w:rPr>
          <w:rFonts w:eastAsia="Arial" w:cstheme="minorHAnsi"/>
          <w:sz w:val="24"/>
        </w:rPr>
      </w:pPr>
      <w:r w:rsidRPr="00262CDF">
        <w:rPr>
          <w:rFonts w:eastAsia="Arial" w:cstheme="minorHAnsi"/>
          <w:sz w:val="24"/>
        </w:rPr>
        <w:t xml:space="preserve">The </w:t>
      </w:r>
      <w:r w:rsidRPr="00262CDF">
        <w:rPr>
          <w:rFonts w:eastAsia="Arial" w:cstheme="minorHAnsi"/>
          <w:sz w:val="24"/>
        </w:rPr>
        <w:t>Community Centre</w:t>
      </w:r>
      <w:r w:rsidRPr="00262CDF">
        <w:rPr>
          <w:rFonts w:eastAsia="Arial" w:cstheme="minorHAnsi"/>
          <w:sz w:val="24"/>
        </w:rPr>
        <w:t xml:space="preserve"> will hold no financial responsibility or obligation for the operation of the concession area </w:t>
      </w:r>
      <w:r w:rsidR="008C1607">
        <w:rPr>
          <w:rFonts w:eastAsia="Arial" w:cstheme="minorHAnsi"/>
          <w:sz w:val="24"/>
        </w:rPr>
        <w:t>(i</w:t>
      </w:r>
      <w:r w:rsidRPr="00262CDF">
        <w:rPr>
          <w:rFonts w:eastAsia="Arial" w:cstheme="minorHAnsi"/>
          <w:sz w:val="24"/>
        </w:rPr>
        <w:t>.e.: staffing costs, accounts payable, accounts receivable, debts etc.</w:t>
      </w:r>
      <w:r w:rsidR="008C1607">
        <w:rPr>
          <w:rFonts w:eastAsia="Arial" w:cstheme="minorHAnsi"/>
          <w:sz w:val="24"/>
        </w:rPr>
        <w:t>).</w:t>
      </w:r>
    </w:p>
    <w:p w14:paraId="1F064BD9" w14:textId="77777777" w:rsidR="006D0259" w:rsidRPr="006D0259" w:rsidRDefault="006D0259" w:rsidP="006D0259">
      <w:pPr>
        <w:spacing w:after="0"/>
        <w:jc w:val="left"/>
        <w:rPr>
          <w:rFonts w:eastAsia="Arial" w:cstheme="minorHAnsi"/>
          <w:sz w:val="24"/>
          <w:lang w:val="en-US"/>
        </w:rPr>
      </w:pPr>
    </w:p>
    <w:p w14:paraId="50953CA1" w14:textId="77777777" w:rsidR="006D0259" w:rsidRPr="006D0259" w:rsidRDefault="006D0259" w:rsidP="006D0259">
      <w:pPr>
        <w:keepNext/>
        <w:keepLines/>
        <w:widowControl w:val="0"/>
        <w:spacing w:after="80"/>
        <w:jc w:val="left"/>
        <w:outlineLvl w:val="2"/>
        <w:rPr>
          <w:rFonts w:eastAsia="Times" w:cstheme="minorHAnsi"/>
          <w:b/>
          <w:sz w:val="24"/>
          <w:lang w:val="en-US"/>
        </w:rPr>
      </w:pPr>
      <w:bookmarkStart w:id="5" w:name="_Toc191984790"/>
      <w:r w:rsidRPr="006D0259">
        <w:rPr>
          <w:rFonts w:eastAsia="Times" w:cstheme="minorHAnsi"/>
          <w:b/>
          <w:sz w:val="24"/>
          <w:lang w:val="en-US"/>
        </w:rPr>
        <w:t>EQUIPMENT PROVIDED</w:t>
      </w:r>
      <w:bookmarkEnd w:id="5"/>
    </w:p>
    <w:p w14:paraId="2AC05A54" w14:textId="77777777" w:rsidR="006D0259" w:rsidRPr="006D0259" w:rsidRDefault="006D0259" w:rsidP="006D0259">
      <w:pPr>
        <w:spacing w:after="0"/>
        <w:jc w:val="left"/>
        <w:rPr>
          <w:rFonts w:eastAsia="Arial" w:cstheme="minorHAnsi"/>
          <w:sz w:val="24"/>
          <w:lang w:val="en-US"/>
        </w:rPr>
      </w:pPr>
      <w:r w:rsidRPr="006D0259">
        <w:rPr>
          <w:rFonts w:eastAsia="Arial" w:cstheme="minorHAnsi"/>
          <w:sz w:val="24"/>
          <w:lang w:val="en-US"/>
        </w:rPr>
        <w:t>Equipment is currently available in the Concessions.</w:t>
      </w:r>
    </w:p>
    <w:p w14:paraId="30560C54" w14:textId="77777777" w:rsidR="006D0259" w:rsidRPr="006D0259" w:rsidRDefault="006D0259" w:rsidP="006D0259">
      <w:pPr>
        <w:widowControl w:val="0"/>
        <w:numPr>
          <w:ilvl w:val="0"/>
          <w:numId w:val="23"/>
        </w:numPr>
        <w:spacing w:after="0"/>
        <w:contextualSpacing/>
        <w:jc w:val="left"/>
        <w:rPr>
          <w:rFonts w:eastAsia="Arial" w:cstheme="minorHAnsi"/>
          <w:sz w:val="24"/>
          <w:lang w:val="en-US"/>
        </w:rPr>
      </w:pPr>
      <w:r w:rsidRPr="006D0259">
        <w:rPr>
          <w:rFonts w:eastAsia="Arial" w:cstheme="minorHAnsi"/>
          <w:sz w:val="24"/>
          <w:lang w:val="en-US"/>
        </w:rPr>
        <w:t>Deep Fryer</w:t>
      </w:r>
    </w:p>
    <w:p w14:paraId="7023B4C0" w14:textId="77777777" w:rsidR="006D0259" w:rsidRPr="006D0259" w:rsidRDefault="006D0259" w:rsidP="006D0259">
      <w:pPr>
        <w:widowControl w:val="0"/>
        <w:numPr>
          <w:ilvl w:val="0"/>
          <w:numId w:val="23"/>
        </w:numPr>
        <w:spacing w:after="0"/>
        <w:contextualSpacing/>
        <w:jc w:val="left"/>
        <w:rPr>
          <w:rFonts w:eastAsia="Arial" w:cstheme="minorHAnsi"/>
          <w:sz w:val="24"/>
          <w:lang w:val="en-US"/>
        </w:rPr>
      </w:pPr>
      <w:r w:rsidRPr="006D0259">
        <w:rPr>
          <w:rFonts w:eastAsia="Arial" w:cstheme="minorHAnsi"/>
          <w:sz w:val="24"/>
          <w:lang w:val="en-US"/>
        </w:rPr>
        <w:t>Grill</w:t>
      </w:r>
    </w:p>
    <w:p w14:paraId="24DA1978" w14:textId="77777777" w:rsidR="006D0259" w:rsidRPr="006D0259" w:rsidRDefault="006D0259" w:rsidP="006D0259">
      <w:pPr>
        <w:widowControl w:val="0"/>
        <w:numPr>
          <w:ilvl w:val="0"/>
          <w:numId w:val="23"/>
        </w:numPr>
        <w:spacing w:after="0"/>
        <w:contextualSpacing/>
        <w:jc w:val="left"/>
        <w:rPr>
          <w:rFonts w:eastAsia="Arial" w:cstheme="minorHAnsi"/>
          <w:sz w:val="24"/>
          <w:lang w:val="en-US"/>
        </w:rPr>
      </w:pPr>
      <w:r w:rsidRPr="006D0259">
        <w:rPr>
          <w:rFonts w:eastAsia="Arial" w:cstheme="minorHAnsi"/>
          <w:sz w:val="24"/>
          <w:lang w:val="en-US"/>
        </w:rPr>
        <w:t>Chest Freezer</w:t>
      </w:r>
    </w:p>
    <w:p w14:paraId="5E0FE3D6" w14:textId="77777777" w:rsidR="006D0259" w:rsidRPr="006D0259" w:rsidRDefault="006D0259" w:rsidP="006D0259">
      <w:pPr>
        <w:widowControl w:val="0"/>
        <w:numPr>
          <w:ilvl w:val="0"/>
          <w:numId w:val="23"/>
        </w:numPr>
        <w:spacing w:after="0"/>
        <w:contextualSpacing/>
        <w:jc w:val="left"/>
        <w:rPr>
          <w:rFonts w:eastAsia="Arial" w:cstheme="minorHAnsi"/>
          <w:sz w:val="24"/>
          <w:lang w:val="en-US"/>
        </w:rPr>
      </w:pPr>
      <w:r w:rsidRPr="006D0259">
        <w:rPr>
          <w:rFonts w:eastAsia="Arial" w:cstheme="minorHAnsi"/>
          <w:sz w:val="24"/>
          <w:lang w:val="en-US"/>
        </w:rPr>
        <w:lastRenderedPageBreak/>
        <w:t>Upright Freezer</w:t>
      </w:r>
    </w:p>
    <w:p w14:paraId="22A48161" w14:textId="77777777" w:rsidR="006D0259" w:rsidRPr="006D0259" w:rsidRDefault="006D0259" w:rsidP="006D0259">
      <w:pPr>
        <w:widowControl w:val="0"/>
        <w:numPr>
          <w:ilvl w:val="0"/>
          <w:numId w:val="23"/>
        </w:numPr>
        <w:spacing w:after="0"/>
        <w:contextualSpacing/>
        <w:jc w:val="left"/>
        <w:rPr>
          <w:rFonts w:eastAsia="Arial" w:cstheme="minorHAnsi"/>
          <w:sz w:val="24"/>
          <w:lang w:val="en-US"/>
        </w:rPr>
      </w:pPr>
      <w:r w:rsidRPr="006D0259">
        <w:rPr>
          <w:rFonts w:eastAsia="Arial" w:cstheme="minorHAnsi"/>
          <w:sz w:val="24"/>
          <w:lang w:val="en-US"/>
        </w:rPr>
        <w:t>Refrigerator</w:t>
      </w:r>
    </w:p>
    <w:p w14:paraId="1C042AA6" w14:textId="77777777" w:rsidR="006D0259" w:rsidRPr="006D0259" w:rsidRDefault="006D0259" w:rsidP="006D0259">
      <w:pPr>
        <w:widowControl w:val="0"/>
        <w:numPr>
          <w:ilvl w:val="0"/>
          <w:numId w:val="23"/>
        </w:numPr>
        <w:spacing w:after="0"/>
        <w:contextualSpacing/>
        <w:jc w:val="left"/>
        <w:rPr>
          <w:rFonts w:eastAsia="Arial" w:cstheme="minorHAnsi"/>
          <w:sz w:val="24"/>
          <w:lang w:val="en-US"/>
        </w:rPr>
      </w:pPr>
      <w:r w:rsidRPr="006D0259">
        <w:rPr>
          <w:rFonts w:eastAsia="Arial" w:cstheme="minorHAnsi"/>
          <w:sz w:val="24"/>
          <w:lang w:val="en-US"/>
        </w:rPr>
        <w:t xml:space="preserve">2-Glass Door Display Refrigerators </w:t>
      </w:r>
    </w:p>
    <w:p w14:paraId="66E4F5EC" w14:textId="77777777" w:rsidR="006D0259" w:rsidRPr="006D0259" w:rsidRDefault="006D0259" w:rsidP="006D0259">
      <w:pPr>
        <w:widowControl w:val="0"/>
        <w:numPr>
          <w:ilvl w:val="0"/>
          <w:numId w:val="23"/>
        </w:numPr>
        <w:spacing w:after="0"/>
        <w:contextualSpacing/>
        <w:jc w:val="left"/>
        <w:rPr>
          <w:rFonts w:eastAsia="Arial" w:cstheme="minorHAnsi"/>
          <w:sz w:val="24"/>
          <w:lang w:val="en-US"/>
        </w:rPr>
      </w:pPr>
      <w:r w:rsidRPr="006D0259">
        <w:rPr>
          <w:rFonts w:eastAsia="Arial" w:cstheme="minorHAnsi"/>
          <w:sz w:val="24"/>
          <w:lang w:val="en-US"/>
        </w:rPr>
        <w:t>Microwave</w:t>
      </w:r>
    </w:p>
    <w:p w14:paraId="78BB53D8" w14:textId="77777777" w:rsidR="006D0259" w:rsidRPr="006D0259" w:rsidRDefault="006D0259" w:rsidP="006D0259">
      <w:pPr>
        <w:widowControl w:val="0"/>
        <w:numPr>
          <w:ilvl w:val="0"/>
          <w:numId w:val="23"/>
        </w:numPr>
        <w:spacing w:after="0"/>
        <w:contextualSpacing/>
        <w:jc w:val="left"/>
        <w:rPr>
          <w:rFonts w:eastAsia="Arial" w:cstheme="minorHAnsi"/>
          <w:sz w:val="24"/>
          <w:lang w:val="en-US"/>
        </w:rPr>
      </w:pPr>
      <w:r w:rsidRPr="006D0259">
        <w:rPr>
          <w:rFonts w:eastAsia="Arial" w:cstheme="minorHAnsi"/>
          <w:sz w:val="24"/>
          <w:lang w:val="en-US"/>
        </w:rPr>
        <w:t>Popcorn machine</w:t>
      </w:r>
    </w:p>
    <w:p w14:paraId="458C8200" w14:textId="77777777" w:rsidR="006D0259" w:rsidRPr="006D0259" w:rsidRDefault="006D0259" w:rsidP="006D0259">
      <w:pPr>
        <w:spacing w:after="0"/>
        <w:contextualSpacing/>
        <w:jc w:val="left"/>
        <w:rPr>
          <w:rFonts w:eastAsia="Arial" w:cstheme="minorHAnsi"/>
          <w:sz w:val="24"/>
          <w:lang w:val="en-US"/>
        </w:rPr>
      </w:pPr>
    </w:p>
    <w:p w14:paraId="3A640FA5" w14:textId="77777777" w:rsidR="006D0259" w:rsidRPr="006D0259" w:rsidRDefault="006D0259" w:rsidP="008C1607">
      <w:pPr>
        <w:spacing w:after="0"/>
        <w:contextualSpacing/>
        <w:jc w:val="left"/>
        <w:rPr>
          <w:rFonts w:eastAsia="Arial" w:cstheme="minorHAnsi"/>
          <w:sz w:val="24"/>
          <w:lang w:val="en-US"/>
        </w:rPr>
      </w:pPr>
      <w:r w:rsidRPr="006D0259">
        <w:rPr>
          <w:rFonts w:eastAsia="Arial" w:cstheme="minorHAnsi"/>
          <w:sz w:val="24"/>
          <w:lang w:val="en-US"/>
        </w:rPr>
        <w:t>Coffee and Hot Chocolate machines belong to the coffee supplier.</w:t>
      </w:r>
    </w:p>
    <w:p w14:paraId="2BB8F805" w14:textId="77777777" w:rsidR="006D0259" w:rsidRPr="006D0259" w:rsidRDefault="006D0259" w:rsidP="006D0259">
      <w:pPr>
        <w:spacing w:after="0"/>
        <w:jc w:val="left"/>
        <w:rPr>
          <w:rFonts w:eastAsia="Arial" w:cstheme="minorHAnsi"/>
          <w:sz w:val="24"/>
          <w:lang w:val="en-US"/>
        </w:rPr>
      </w:pPr>
    </w:p>
    <w:p w14:paraId="720FB1CD" w14:textId="2A6AF665" w:rsidR="006D0259" w:rsidRPr="006D0259" w:rsidRDefault="006D0259" w:rsidP="006D0259">
      <w:pPr>
        <w:spacing w:after="0"/>
        <w:jc w:val="left"/>
        <w:rPr>
          <w:rFonts w:eastAsia="Arial" w:cstheme="minorHAnsi"/>
          <w:sz w:val="24"/>
          <w:lang w:val="en-US"/>
        </w:rPr>
      </w:pPr>
      <w:r w:rsidRPr="006D0259">
        <w:rPr>
          <w:rFonts w:eastAsia="Arial" w:cstheme="minorHAnsi"/>
          <w:sz w:val="24"/>
          <w:lang w:val="en-US"/>
        </w:rPr>
        <w:t xml:space="preserve">Any equipment supplied through a contract with a supplier must be returned to the supplier if the </w:t>
      </w:r>
      <w:r w:rsidRPr="00262CDF">
        <w:rPr>
          <w:rFonts w:eastAsia="Arial" w:cstheme="minorHAnsi"/>
          <w:sz w:val="24"/>
          <w:lang w:val="en-US"/>
        </w:rPr>
        <w:t>Contractor</w:t>
      </w:r>
      <w:r w:rsidRPr="006D0259">
        <w:rPr>
          <w:rFonts w:eastAsia="Arial" w:cstheme="minorHAnsi"/>
          <w:sz w:val="24"/>
          <w:lang w:val="en-US"/>
        </w:rPr>
        <w:t xml:space="preserve"> does not renew the contract.</w:t>
      </w:r>
    </w:p>
    <w:p w14:paraId="0EB2FDAE" w14:textId="77777777" w:rsidR="00335D2D" w:rsidRPr="00262CDF" w:rsidRDefault="00335D2D" w:rsidP="00AA7731">
      <w:pPr>
        <w:spacing w:line="276" w:lineRule="auto"/>
        <w:rPr>
          <w:rFonts w:cstheme="minorHAnsi"/>
          <w:sz w:val="24"/>
        </w:rPr>
      </w:pPr>
    </w:p>
    <w:p w14:paraId="67D2E6A8" w14:textId="77777777" w:rsidR="00AA7731" w:rsidRPr="00262CDF" w:rsidRDefault="00AA7731" w:rsidP="00AA7731">
      <w:pPr>
        <w:pStyle w:val="Heading2"/>
        <w:numPr>
          <w:ilvl w:val="0"/>
          <w:numId w:val="0"/>
        </w:numPr>
        <w:spacing w:line="276" w:lineRule="auto"/>
        <w:ind w:left="360" w:hanging="360"/>
        <w:rPr>
          <w:sz w:val="24"/>
        </w:rPr>
      </w:pPr>
      <w:r w:rsidRPr="00262CDF">
        <w:rPr>
          <w:sz w:val="24"/>
        </w:rPr>
        <w:t>INSURANCE AND CONTRACT SECURITY REQUIREMENTS</w:t>
      </w:r>
    </w:p>
    <w:p w14:paraId="20E798C5" w14:textId="77777777" w:rsidR="00AA7731" w:rsidRPr="00281B35" w:rsidRDefault="00AA7731" w:rsidP="00AA7731">
      <w:pPr>
        <w:spacing w:line="276" w:lineRule="auto"/>
        <w:rPr>
          <w:rFonts w:cstheme="minorHAnsi"/>
          <w:sz w:val="24"/>
        </w:rPr>
      </w:pPr>
      <w:r w:rsidRPr="00262CDF">
        <w:rPr>
          <w:rFonts w:cstheme="minorHAnsi"/>
          <w:sz w:val="24"/>
        </w:rPr>
        <w:t>The following insurance and contract security requirements appl</w:t>
      </w:r>
      <w:r w:rsidRPr="00281B35">
        <w:rPr>
          <w:rFonts w:cstheme="minorHAnsi"/>
          <w:sz w:val="24"/>
        </w:rPr>
        <w:t>y to and form part of the contract:</w:t>
      </w:r>
    </w:p>
    <w:p w14:paraId="6FDC79F5" w14:textId="77777777" w:rsidR="00AA7731" w:rsidRPr="00234945" w:rsidRDefault="00AA7731" w:rsidP="00AA7731">
      <w:pPr>
        <w:spacing w:line="276" w:lineRule="auto"/>
        <w:rPr>
          <w:rFonts w:cstheme="minorHAnsi"/>
          <w:b/>
          <w:bCs/>
          <w:sz w:val="24"/>
          <w:u w:val="single"/>
        </w:rPr>
      </w:pPr>
      <w:r w:rsidRPr="00234945">
        <w:rPr>
          <w:rFonts w:cstheme="minorHAnsi"/>
          <w:b/>
          <w:bCs/>
          <w:sz w:val="24"/>
          <w:u w:val="single"/>
        </w:rPr>
        <w:t>Insurance Requirements</w:t>
      </w:r>
    </w:p>
    <w:p w14:paraId="783F9546" w14:textId="77777777" w:rsidR="00AA7731" w:rsidRPr="00234945" w:rsidRDefault="00AA7731" w:rsidP="00AA7731">
      <w:pPr>
        <w:spacing w:line="276" w:lineRule="auto"/>
        <w:rPr>
          <w:rFonts w:cstheme="minorHAnsi"/>
          <w:sz w:val="24"/>
        </w:rPr>
      </w:pPr>
      <w:r w:rsidRPr="00234945">
        <w:rPr>
          <w:rFonts w:cstheme="minorHAnsi"/>
          <w:sz w:val="24"/>
        </w:rPr>
        <w:t>The Contractor shall maintain the following insurance coverage in accordance with section 15 of the Contract Terms:</w:t>
      </w:r>
    </w:p>
    <w:p w14:paraId="56B56C59" w14:textId="77777777" w:rsidR="00AA7731" w:rsidRPr="00234945" w:rsidRDefault="00AA7731" w:rsidP="00AA7731">
      <w:pPr>
        <w:widowControl w:val="0"/>
        <w:spacing w:line="276" w:lineRule="auto"/>
        <w:rPr>
          <w:rFonts w:cstheme="minorHAnsi"/>
          <w:sz w:val="24"/>
        </w:rPr>
      </w:pPr>
      <w:r w:rsidRPr="00234945">
        <w:rPr>
          <w:rFonts w:cstheme="minorHAnsi"/>
          <w:b/>
          <w:bCs/>
          <w:sz w:val="24"/>
        </w:rPr>
        <w:t>Commercial General Liability insurance</w:t>
      </w:r>
      <w:r w:rsidRPr="00234945">
        <w:rPr>
          <w:rFonts w:cstheme="minorHAnsi"/>
          <w:sz w:val="24"/>
        </w:rPr>
        <w:t>, underwritten b</w:t>
      </w:r>
      <w:r w:rsidRPr="00DA5B9A">
        <w:rPr>
          <w:rFonts w:cstheme="minorHAnsi"/>
          <w:sz w:val="24"/>
        </w:rPr>
        <w:t xml:space="preserve">y an insurer licensed to conduct business in the Province of Ontario for a limit of not less than </w:t>
      </w:r>
      <w:r w:rsidRPr="00DA5B9A">
        <w:rPr>
          <w:rFonts w:cstheme="minorHAnsi"/>
          <w:b/>
          <w:bCs/>
          <w:sz w:val="24"/>
        </w:rPr>
        <w:t>$2,000,000</w:t>
      </w:r>
      <w:r w:rsidRPr="00DA5B9A">
        <w:rPr>
          <w:rFonts w:cstheme="minorHAnsi"/>
          <w:sz w:val="24"/>
        </w:rPr>
        <w:t xml:space="preserve"> per occurrence, an aggregate limit of not less than </w:t>
      </w:r>
      <w:r w:rsidRPr="00DA5B9A">
        <w:rPr>
          <w:rFonts w:cstheme="minorHAnsi"/>
          <w:b/>
          <w:bCs/>
          <w:sz w:val="24"/>
        </w:rPr>
        <w:t>$2,000,000</w:t>
      </w:r>
      <w:r w:rsidRPr="00DA5B9A">
        <w:rPr>
          <w:rFonts w:cstheme="minorHAnsi"/>
          <w:sz w:val="24"/>
        </w:rPr>
        <w:t xml:space="preserve">, within any policy year with respect to completed operations, and a deductible of not more than </w:t>
      </w:r>
      <w:r w:rsidRPr="00DA5B9A">
        <w:rPr>
          <w:rFonts w:cstheme="minorHAnsi"/>
          <w:b/>
          <w:bCs/>
          <w:sz w:val="24"/>
        </w:rPr>
        <w:t>$100,000</w:t>
      </w:r>
      <w:r w:rsidRPr="00DA5B9A">
        <w:rPr>
          <w:rFonts w:cstheme="minorHAnsi"/>
          <w:sz w:val="24"/>
        </w:rPr>
        <w:t>.  This policy shall i</w:t>
      </w:r>
      <w:r w:rsidRPr="00234945">
        <w:rPr>
          <w:rFonts w:cstheme="minorHAnsi"/>
          <w:sz w:val="24"/>
        </w:rPr>
        <w:t>nclude but not be limited to:</w:t>
      </w:r>
    </w:p>
    <w:p w14:paraId="090A8427" w14:textId="724474DF" w:rsidR="00AA7731" w:rsidRPr="00234945" w:rsidRDefault="00AA7731" w:rsidP="00AA7731">
      <w:pPr>
        <w:widowControl w:val="0"/>
        <w:numPr>
          <w:ilvl w:val="0"/>
          <w:numId w:val="9"/>
        </w:numPr>
        <w:spacing w:after="0" w:line="276" w:lineRule="auto"/>
        <w:rPr>
          <w:rFonts w:eastAsia="Times New Roman" w:cstheme="minorHAnsi"/>
          <w:sz w:val="24"/>
        </w:rPr>
      </w:pPr>
      <w:r w:rsidRPr="00234945">
        <w:rPr>
          <w:rFonts w:eastAsia="Times New Roman" w:cstheme="minorHAnsi"/>
          <w:sz w:val="24"/>
        </w:rPr>
        <w:t xml:space="preserve">Name the </w:t>
      </w:r>
      <w:r w:rsidR="00335D2D">
        <w:rPr>
          <w:rFonts w:eastAsia="Times New Roman" w:cstheme="minorHAnsi"/>
          <w:sz w:val="24"/>
        </w:rPr>
        <w:t>Community Centre</w:t>
      </w:r>
      <w:r w:rsidRPr="00234945">
        <w:rPr>
          <w:rFonts w:eastAsia="Times New Roman" w:cstheme="minorHAnsi"/>
          <w:sz w:val="24"/>
        </w:rPr>
        <w:t xml:space="preserve"> as an additional insured</w:t>
      </w:r>
    </w:p>
    <w:p w14:paraId="737C7C45" w14:textId="77777777" w:rsidR="00AA7731" w:rsidRPr="00234945" w:rsidRDefault="00AA7731" w:rsidP="00AA7731">
      <w:pPr>
        <w:widowControl w:val="0"/>
        <w:numPr>
          <w:ilvl w:val="0"/>
          <w:numId w:val="9"/>
        </w:numPr>
        <w:spacing w:after="0" w:line="276" w:lineRule="auto"/>
        <w:rPr>
          <w:rFonts w:eastAsia="Times New Roman" w:cstheme="minorHAnsi"/>
          <w:sz w:val="24"/>
        </w:rPr>
      </w:pPr>
      <w:r w:rsidRPr="00234945">
        <w:rPr>
          <w:rFonts w:eastAsia="Times New Roman" w:cstheme="minorHAnsi"/>
          <w:sz w:val="24"/>
        </w:rPr>
        <w:t>Cross-liability and severability of interest</w:t>
      </w:r>
    </w:p>
    <w:p w14:paraId="09B85470" w14:textId="77777777" w:rsidR="00AA7731" w:rsidRPr="00234945" w:rsidRDefault="00AA7731" w:rsidP="00AA7731">
      <w:pPr>
        <w:widowControl w:val="0"/>
        <w:numPr>
          <w:ilvl w:val="0"/>
          <w:numId w:val="9"/>
        </w:numPr>
        <w:spacing w:after="0" w:line="276" w:lineRule="auto"/>
        <w:rPr>
          <w:rFonts w:eastAsia="Times New Roman" w:cstheme="minorHAnsi"/>
          <w:sz w:val="24"/>
        </w:rPr>
      </w:pPr>
      <w:r w:rsidRPr="00234945">
        <w:rPr>
          <w:rFonts w:eastAsia="Times New Roman" w:cstheme="minorHAnsi"/>
          <w:sz w:val="24"/>
        </w:rPr>
        <w:t>Blanket Contractual</w:t>
      </w:r>
    </w:p>
    <w:p w14:paraId="7F8BF96B" w14:textId="77777777" w:rsidR="00AA7731" w:rsidRPr="00234945" w:rsidRDefault="00AA7731" w:rsidP="00AA7731">
      <w:pPr>
        <w:widowControl w:val="0"/>
        <w:numPr>
          <w:ilvl w:val="0"/>
          <w:numId w:val="9"/>
        </w:numPr>
        <w:spacing w:after="0" w:line="276" w:lineRule="auto"/>
        <w:rPr>
          <w:rFonts w:eastAsia="Times New Roman" w:cstheme="minorHAnsi"/>
          <w:sz w:val="24"/>
        </w:rPr>
      </w:pPr>
      <w:r w:rsidRPr="00234945">
        <w:rPr>
          <w:rFonts w:eastAsia="Times New Roman" w:cstheme="minorHAnsi"/>
          <w:sz w:val="24"/>
        </w:rPr>
        <w:t>Products and Completed Operations</w:t>
      </w:r>
    </w:p>
    <w:p w14:paraId="37EC6892" w14:textId="77777777" w:rsidR="00AA7731" w:rsidRPr="00234945" w:rsidRDefault="00AA7731" w:rsidP="00AA7731">
      <w:pPr>
        <w:widowControl w:val="0"/>
        <w:numPr>
          <w:ilvl w:val="0"/>
          <w:numId w:val="9"/>
        </w:numPr>
        <w:spacing w:after="0" w:line="276" w:lineRule="auto"/>
        <w:rPr>
          <w:rFonts w:eastAsia="Times New Roman" w:cstheme="minorHAnsi"/>
          <w:sz w:val="24"/>
        </w:rPr>
      </w:pPr>
      <w:r w:rsidRPr="00234945">
        <w:rPr>
          <w:rFonts w:eastAsia="Times New Roman" w:cstheme="minorHAnsi"/>
          <w:sz w:val="24"/>
        </w:rPr>
        <w:t>Premises and Operations Liability</w:t>
      </w:r>
    </w:p>
    <w:p w14:paraId="037475B2" w14:textId="77777777" w:rsidR="00AA7731" w:rsidRPr="00234945" w:rsidRDefault="00AA7731" w:rsidP="00AA7731">
      <w:pPr>
        <w:widowControl w:val="0"/>
        <w:numPr>
          <w:ilvl w:val="0"/>
          <w:numId w:val="9"/>
        </w:numPr>
        <w:spacing w:after="0" w:line="276" w:lineRule="auto"/>
        <w:rPr>
          <w:rFonts w:eastAsia="Times New Roman" w:cstheme="minorHAnsi"/>
          <w:sz w:val="24"/>
        </w:rPr>
      </w:pPr>
      <w:r w:rsidRPr="00234945">
        <w:rPr>
          <w:rFonts w:eastAsia="Times New Roman" w:cstheme="minorHAnsi"/>
          <w:sz w:val="24"/>
        </w:rPr>
        <w:t>Personal Injury Liability</w:t>
      </w:r>
    </w:p>
    <w:p w14:paraId="25D3DA2C" w14:textId="77777777" w:rsidR="00AA7731" w:rsidRPr="00234945" w:rsidRDefault="00AA7731" w:rsidP="00AA7731">
      <w:pPr>
        <w:widowControl w:val="0"/>
        <w:numPr>
          <w:ilvl w:val="0"/>
          <w:numId w:val="9"/>
        </w:numPr>
        <w:spacing w:after="0" w:line="276" w:lineRule="auto"/>
        <w:rPr>
          <w:rFonts w:eastAsia="Times New Roman" w:cstheme="minorHAnsi"/>
          <w:sz w:val="24"/>
        </w:rPr>
      </w:pPr>
      <w:r w:rsidRPr="00234945">
        <w:rPr>
          <w:rFonts w:eastAsia="Times New Roman" w:cstheme="minorHAnsi"/>
          <w:sz w:val="24"/>
        </w:rPr>
        <w:t>Contingent Employers Liability</w:t>
      </w:r>
    </w:p>
    <w:p w14:paraId="4B659FC7" w14:textId="77777777" w:rsidR="00AA7731" w:rsidRPr="00234945" w:rsidRDefault="00AA7731" w:rsidP="00AA7731">
      <w:pPr>
        <w:widowControl w:val="0"/>
        <w:numPr>
          <w:ilvl w:val="0"/>
          <w:numId w:val="9"/>
        </w:numPr>
        <w:spacing w:after="0" w:line="276" w:lineRule="auto"/>
        <w:rPr>
          <w:rFonts w:eastAsia="Times New Roman" w:cstheme="minorHAnsi"/>
          <w:sz w:val="24"/>
        </w:rPr>
      </w:pPr>
      <w:r w:rsidRPr="00234945">
        <w:rPr>
          <w:rFonts w:eastAsia="Times New Roman" w:cstheme="minorHAnsi"/>
          <w:sz w:val="24"/>
        </w:rPr>
        <w:t>Owners and Contractors Protective</w:t>
      </w:r>
    </w:p>
    <w:p w14:paraId="14AF6E50" w14:textId="77777777" w:rsidR="00AA7731" w:rsidRPr="00234945" w:rsidRDefault="00AA7731" w:rsidP="00AA7731">
      <w:pPr>
        <w:widowControl w:val="0"/>
        <w:numPr>
          <w:ilvl w:val="0"/>
          <w:numId w:val="9"/>
        </w:numPr>
        <w:spacing w:after="0" w:line="276" w:lineRule="auto"/>
        <w:rPr>
          <w:rFonts w:eastAsia="Times New Roman" w:cstheme="minorHAnsi"/>
          <w:sz w:val="24"/>
        </w:rPr>
      </w:pPr>
      <w:r w:rsidRPr="00234945">
        <w:rPr>
          <w:rFonts w:eastAsia="Times New Roman" w:cstheme="minorHAnsi"/>
          <w:sz w:val="24"/>
        </w:rPr>
        <w:t>Broad Form Property Damage</w:t>
      </w:r>
    </w:p>
    <w:p w14:paraId="29279E73" w14:textId="77777777" w:rsidR="00AA7731" w:rsidRPr="00234945" w:rsidRDefault="00AA7731" w:rsidP="00AA7731">
      <w:pPr>
        <w:widowControl w:val="0"/>
        <w:numPr>
          <w:ilvl w:val="0"/>
          <w:numId w:val="9"/>
        </w:numPr>
        <w:spacing w:after="0" w:line="276" w:lineRule="auto"/>
        <w:rPr>
          <w:rFonts w:eastAsia="Times New Roman" w:cstheme="minorHAnsi"/>
          <w:sz w:val="24"/>
        </w:rPr>
      </w:pPr>
      <w:r w:rsidRPr="00234945">
        <w:rPr>
          <w:rFonts w:eastAsia="Times New Roman" w:cstheme="minorHAnsi"/>
          <w:sz w:val="24"/>
        </w:rPr>
        <w:t>Non-owned automobile liability</w:t>
      </w:r>
    </w:p>
    <w:p w14:paraId="6FF65BC5" w14:textId="77777777" w:rsidR="00AA7731" w:rsidRPr="00234945" w:rsidRDefault="00AA7731" w:rsidP="00AA7731">
      <w:pPr>
        <w:widowControl w:val="0"/>
        <w:numPr>
          <w:ilvl w:val="0"/>
          <w:numId w:val="9"/>
        </w:numPr>
        <w:spacing w:after="0" w:line="276" w:lineRule="auto"/>
        <w:rPr>
          <w:rFonts w:eastAsia="Times New Roman" w:cstheme="minorHAnsi"/>
          <w:sz w:val="24"/>
        </w:rPr>
      </w:pPr>
      <w:r w:rsidRPr="00234945">
        <w:rPr>
          <w:rFonts w:eastAsia="Times New Roman" w:cstheme="minorHAnsi"/>
          <w:sz w:val="24"/>
        </w:rPr>
        <w:t>The policy shall include 30 calendar days’ notice of cancellation.</w:t>
      </w:r>
    </w:p>
    <w:p w14:paraId="592B8508" w14:textId="77777777" w:rsidR="00AA7731" w:rsidRPr="00234945" w:rsidRDefault="00AA7731" w:rsidP="00AA7731">
      <w:pPr>
        <w:widowControl w:val="0"/>
        <w:spacing w:after="0" w:line="276" w:lineRule="auto"/>
        <w:rPr>
          <w:rFonts w:eastAsia="Times New Roman" w:cstheme="minorHAnsi"/>
          <w:sz w:val="24"/>
        </w:rPr>
      </w:pPr>
    </w:p>
    <w:p w14:paraId="2341CA09" w14:textId="4F602FCE" w:rsidR="006D0259" w:rsidRPr="006D0259" w:rsidRDefault="006D0259" w:rsidP="006D0259">
      <w:pPr>
        <w:widowControl w:val="0"/>
        <w:spacing w:after="0"/>
        <w:jc w:val="left"/>
        <w:rPr>
          <w:rFonts w:ascii="Arial" w:hAnsi="Arial" w:cs="Arial"/>
          <w:sz w:val="24"/>
        </w:rPr>
      </w:pPr>
      <w:r w:rsidRPr="006D0259">
        <w:rPr>
          <w:rFonts w:ascii="Arial" w:hAnsi="Arial" w:cs="Arial"/>
          <w:sz w:val="24"/>
        </w:rPr>
        <w:t xml:space="preserve">The </w:t>
      </w:r>
      <w:r>
        <w:rPr>
          <w:rFonts w:ascii="Arial" w:hAnsi="Arial" w:cs="Arial"/>
          <w:sz w:val="24"/>
        </w:rPr>
        <w:t>Contractor</w:t>
      </w:r>
      <w:r w:rsidRPr="006D0259">
        <w:rPr>
          <w:rFonts w:ascii="Arial" w:hAnsi="Arial" w:cs="Arial"/>
          <w:sz w:val="24"/>
        </w:rPr>
        <w:t xml:space="preserve"> shall not commence work until such time as the evidence of insurance has been filed with and approved by the Manager of Parks &amp; Facilities. The </w:t>
      </w:r>
      <w:r>
        <w:rPr>
          <w:rFonts w:ascii="Arial" w:hAnsi="Arial" w:cs="Arial"/>
          <w:sz w:val="24"/>
        </w:rPr>
        <w:t xml:space="preserve">Contractor </w:t>
      </w:r>
      <w:r w:rsidRPr="006D0259">
        <w:rPr>
          <w:rFonts w:ascii="Arial" w:hAnsi="Arial" w:cs="Arial"/>
          <w:sz w:val="24"/>
        </w:rPr>
        <w:t>shall further provide that evidence of the continuance of said insurance is filed at each policy renewal date for the duration of the contract.</w:t>
      </w:r>
    </w:p>
    <w:p w14:paraId="76068E86" w14:textId="77777777" w:rsidR="00AA7731" w:rsidRPr="00281B35" w:rsidRDefault="00AA7731" w:rsidP="00AA7731">
      <w:pPr>
        <w:spacing w:line="276" w:lineRule="auto"/>
        <w:rPr>
          <w:rFonts w:cstheme="minorHAnsi"/>
          <w:sz w:val="24"/>
          <w:highlight w:val="lightGray"/>
        </w:rPr>
      </w:pPr>
      <w:r w:rsidRPr="00281B35">
        <w:rPr>
          <w:rFonts w:cstheme="minorHAnsi"/>
          <w:sz w:val="24"/>
          <w:highlight w:val="lightGray"/>
        </w:rPr>
        <w:br w:type="page"/>
      </w:r>
    </w:p>
    <w:p w14:paraId="749697D9" w14:textId="77777777" w:rsidR="00AA7731" w:rsidRPr="00281B35" w:rsidRDefault="00AA7731" w:rsidP="00AA7731">
      <w:pPr>
        <w:spacing w:line="276" w:lineRule="auto"/>
        <w:ind w:left="360"/>
        <w:rPr>
          <w:rFonts w:cstheme="minorHAnsi"/>
          <w:sz w:val="24"/>
        </w:rPr>
        <w:sectPr w:rsidR="00AA7731" w:rsidRPr="00281B35">
          <w:headerReference w:type="default" r:id="rId18"/>
          <w:pgSz w:w="12240" w:h="15840"/>
          <w:pgMar w:top="1440" w:right="1440" w:bottom="1440" w:left="1440" w:header="708" w:footer="708" w:gutter="0"/>
          <w:cols w:space="708"/>
          <w:docGrid w:linePitch="360"/>
        </w:sectPr>
      </w:pPr>
    </w:p>
    <w:p w14:paraId="504C52B2" w14:textId="77777777" w:rsidR="00AA7731" w:rsidRPr="00281B35" w:rsidRDefault="00AA7731" w:rsidP="00AA7731">
      <w:pPr>
        <w:pStyle w:val="Heading1"/>
        <w:spacing w:line="276" w:lineRule="auto"/>
      </w:pPr>
      <w:r w:rsidRPr="00281B35">
        <w:lastRenderedPageBreak/>
        <w:t xml:space="preserve">PART 3: </w:t>
      </w:r>
      <w:r w:rsidRPr="00281B35">
        <w:tab/>
        <w:t>CONTRACT</w:t>
      </w:r>
    </w:p>
    <w:p w14:paraId="6B76D845" w14:textId="77777777" w:rsidR="00AA7731" w:rsidRPr="006918A6" w:rsidRDefault="00AA7731" w:rsidP="00AA7731">
      <w:pPr>
        <w:tabs>
          <w:tab w:val="left" w:pos="-284"/>
          <w:tab w:val="left" w:pos="9450"/>
        </w:tabs>
        <w:spacing w:line="276" w:lineRule="auto"/>
        <w:ind w:right="21"/>
        <w:jc w:val="center"/>
        <w:rPr>
          <w:rFonts w:cstheme="minorHAnsi"/>
          <w:b/>
          <w:szCs w:val="22"/>
        </w:rPr>
      </w:pPr>
      <w:r w:rsidRPr="00EC1710">
        <w:rPr>
          <w:rFonts w:cstheme="minorHAnsi"/>
          <w:b/>
          <w:szCs w:val="22"/>
        </w:rPr>
        <w:t>CONTRACT FOR GOODS AND/OR SERVICES</w:t>
      </w:r>
    </w:p>
    <w:tbl>
      <w:tblPr>
        <w:tblStyle w:val="TableGrid"/>
        <w:tblW w:w="0" w:type="auto"/>
        <w:tblLook w:val="04A0" w:firstRow="1" w:lastRow="0" w:firstColumn="1" w:lastColumn="0" w:noHBand="0" w:noVBand="1"/>
      </w:tblPr>
      <w:tblGrid>
        <w:gridCol w:w="1980"/>
        <w:gridCol w:w="7370"/>
      </w:tblGrid>
      <w:tr w:rsidR="00AA7731" w:rsidRPr="00EC1710" w14:paraId="093EAB3C" w14:textId="77777777" w:rsidTr="007325D1">
        <w:tc>
          <w:tcPr>
            <w:tcW w:w="1980" w:type="dxa"/>
            <w:shd w:val="clear" w:color="auto" w:fill="F2F2F2" w:themeFill="background1" w:themeFillShade="F2"/>
          </w:tcPr>
          <w:p w14:paraId="4953C993" w14:textId="77777777" w:rsidR="00AA7731" w:rsidRPr="00EC1710" w:rsidRDefault="00AA7731" w:rsidP="007325D1">
            <w:pPr>
              <w:spacing w:after="15" w:line="276" w:lineRule="auto"/>
              <w:ind w:right="107"/>
              <w:jc w:val="right"/>
              <w:rPr>
                <w:rFonts w:eastAsia="Arial" w:cstheme="minorHAnsi"/>
                <w:b/>
                <w:bCs/>
                <w:szCs w:val="22"/>
              </w:rPr>
            </w:pPr>
            <w:r w:rsidRPr="00EC1710">
              <w:rPr>
                <w:rFonts w:eastAsia="Arial" w:cstheme="minorHAnsi"/>
                <w:b/>
                <w:bCs/>
                <w:szCs w:val="22"/>
              </w:rPr>
              <w:t>Effective Date</w:t>
            </w:r>
          </w:p>
        </w:tc>
        <w:tc>
          <w:tcPr>
            <w:tcW w:w="7370" w:type="dxa"/>
          </w:tcPr>
          <w:p w14:paraId="2E68E5A5" w14:textId="77777777" w:rsidR="00AA7731" w:rsidRPr="00EC1710" w:rsidRDefault="00AA7731" w:rsidP="007325D1">
            <w:pPr>
              <w:spacing w:after="15" w:line="276" w:lineRule="auto"/>
              <w:ind w:right="107"/>
              <w:rPr>
                <w:rFonts w:eastAsia="Arial" w:cstheme="minorHAnsi"/>
                <w:szCs w:val="22"/>
              </w:rPr>
            </w:pPr>
            <w:r w:rsidRPr="00EC1710">
              <w:rPr>
                <w:rFonts w:eastAsia="Arial" w:cstheme="minorHAnsi"/>
                <w:szCs w:val="22"/>
              </w:rPr>
              <w:t xml:space="preserve"> </w:t>
            </w:r>
          </w:p>
        </w:tc>
      </w:tr>
      <w:tr w:rsidR="00AA7731" w:rsidRPr="00EC1710" w14:paraId="3A547E5D" w14:textId="77777777" w:rsidTr="007325D1">
        <w:tc>
          <w:tcPr>
            <w:tcW w:w="1980" w:type="dxa"/>
            <w:shd w:val="clear" w:color="auto" w:fill="F2F2F2" w:themeFill="background1" w:themeFillShade="F2"/>
          </w:tcPr>
          <w:p w14:paraId="443BCA6E" w14:textId="265CE654" w:rsidR="00AA7731" w:rsidRPr="00EC1710" w:rsidRDefault="00335D2D" w:rsidP="007325D1">
            <w:pPr>
              <w:spacing w:after="15" w:line="276" w:lineRule="auto"/>
              <w:ind w:right="107"/>
              <w:jc w:val="right"/>
              <w:rPr>
                <w:rFonts w:eastAsia="Arial" w:cstheme="minorHAnsi"/>
                <w:b/>
                <w:bCs/>
                <w:szCs w:val="22"/>
              </w:rPr>
            </w:pPr>
            <w:r>
              <w:rPr>
                <w:rFonts w:eastAsia="Arial" w:cstheme="minorHAnsi"/>
                <w:b/>
                <w:bCs/>
                <w:szCs w:val="22"/>
              </w:rPr>
              <w:t>Community Centre</w:t>
            </w:r>
          </w:p>
        </w:tc>
        <w:tc>
          <w:tcPr>
            <w:tcW w:w="7370" w:type="dxa"/>
          </w:tcPr>
          <w:p w14:paraId="31E67833" w14:textId="77777777" w:rsidR="00AA7731" w:rsidRDefault="008C1607" w:rsidP="007325D1">
            <w:pPr>
              <w:pStyle w:val="NoSpacing"/>
              <w:rPr>
                <w:sz w:val="22"/>
                <w:szCs w:val="22"/>
              </w:rPr>
            </w:pPr>
            <w:r>
              <w:rPr>
                <w:sz w:val="22"/>
                <w:szCs w:val="22"/>
              </w:rPr>
              <w:t>Grand Valley and District Community Centre</w:t>
            </w:r>
          </w:p>
          <w:p w14:paraId="44D1A930" w14:textId="5BEF3A18" w:rsidR="008C1607" w:rsidRPr="00075F2E" w:rsidRDefault="008C1607" w:rsidP="007325D1">
            <w:pPr>
              <w:pStyle w:val="NoSpacing"/>
              <w:rPr>
                <w:sz w:val="22"/>
                <w:szCs w:val="22"/>
              </w:rPr>
            </w:pPr>
            <w:r>
              <w:rPr>
                <w:sz w:val="22"/>
                <w:szCs w:val="22"/>
              </w:rPr>
              <w:t>90 Main St N, Grand Valley ON   L9W 5S7</w:t>
            </w:r>
          </w:p>
        </w:tc>
      </w:tr>
      <w:tr w:rsidR="00AA7731" w:rsidRPr="00EC1710" w14:paraId="3C1ACB1C" w14:textId="77777777" w:rsidTr="007325D1">
        <w:tc>
          <w:tcPr>
            <w:tcW w:w="1980" w:type="dxa"/>
            <w:shd w:val="clear" w:color="auto" w:fill="F2F2F2" w:themeFill="background1" w:themeFillShade="F2"/>
          </w:tcPr>
          <w:p w14:paraId="56808D27" w14:textId="77777777" w:rsidR="00AA7731" w:rsidRPr="00EC1710" w:rsidRDefault="00AA7731" w:rsidP="007325D1">
            <w:pPr>
              <w:spacing w:after="15" w:line="276" w:lineRule="auto"/>
              <w:ind w:right="107"/>
              <w:jc w:val="right"/>
              <w:rPr>
                <w:rFonts w:eastAsia="Arial" w:cstheme="minorHAnsi"/>
                <w:b/>
                <w:bCs/>
                <w:szCs w:val="22"/>
              </w:rPr>
            </w:pPr>
            <w:r w:rsidRPr="00EC1710">
              <w:rPr>
                <w:rFonts w:eastAsia="Arial" w:cstheme="minorHAnsi"/>
                <w:b/>
                <w:bCs/>
                <w:szCs w:val="22"/>
              </w:rPr>
              <w:t>Contractor</w:t>
            </w:r>
          </w:p>
        </w:tc>
        <w:tc>
          <w:tcPr>
            <w:tcW w:w="7370" w:type="dxa"/>
          </w:tcPr>
          <w:p w14:paraId="1CB3E311" w14:textId="77777777" w:rsidR="00AA7731" w:rsidRPr="00EC1710" w:rsidRDefault="00AA7731" w:rsidP="007325D1">
            <w:pPr>
              <w:spacing w:after="15" w:line="276" w:lineRule="auto"/>
              <w:ind w:right="107"/>
              <w:rPr>
                <w:rFonts w:eastAsia="Arial" w:cstheme="minorHAnsi"/>
                <w:szCs w:val="22"/>
              </w:rPr>
            </w:pPr>
            <w:r w:rsidRPr="00EC1710">
              <w:rPr>
                <w:rFonts w:eastAsia="Arial" w:cstheme="minorHAnsi"/>
                <w:szCs w:val="22"/>
              </w:rPr>
              <w:t xml:space="preserve"> </w:t>
            </w:r>
          </w:p>
        </w:tc>
      </w:tr>
      <w:tr w:rsidR="00AA7731" w:rsidRPr="00EC1710" w14:paraId="456BCC5E" w14:textId="77777777" w:rsidTr="007325D1">
        <w:tc>
          <w:tcPr>
            <w:tcW w:w="1980" w:type="dxa"/>
            <w:shd w:val="clear" w:color="auto" w:fill="F2F2F2" w:themeFill="background1" w:themeFillShade="F2"/>
          </w:tcPr>
          <w:p w14:paraId="6AEEB308" w14:textId="77777777" w:rsidR="00AA7731" w:rsidRPr="00EC1710" w:rsidRDefault="00AA7731" w:rsidP="007325D1">
            <w:pPr>
              <w:spacing w:after="15" w:line="276" w:lineRule="auto"/>
              <w:ind w:right="107"/>
              <w:jc w:val="right"/>
              <w:rPr>
                <w:rFonts w:eastAsia="Arial" w:cstheme="minorHAnsi"/>
                <w:b/>
                <w:bCs/>
                <w:szCs w:val="22"/>
              </w:rPr>
            </w:pPr>
            <w:r w:rsidRPr="00EC1710">
              <w:rPr>
                <w:rFonts w:eastAsia="Arial" w:cstheme="minorHAnsi"/>
                <w:b/>
                <w:bCs/>
                <w:szCs w:val="22"/>
              </w:rPr>
              <w:t>RFx Title/Number</w:t>
            </w:r>
          </w:p>
        </w:tc>
        <w:tc>
          <w:tcPr>
            <w:tcW w:w="7370" w:type="dxa"/>
            <w:vAlign w:val="center"/>
          </w:tcPr>
          <w:p w14:paraId="62572D25" w14:textId="73B4914B" w:rsidR="00AA7731" w:rsidRPr="00EC1710" w:rsidRDefault="008C1607" w:rsidP="007325D1">
            <w:pPr>
              <w:spacing w:after="15" w:line="276" w:lineRule="auto"/>
              <w:ind w:right="107"/>
              <w:jc w:val="left"/>
              <w:rPr>
                <w:rFonts w:eastAsia="Arial" w:cstheme="minorHAnsi"/>
                <w:szCs w:val="22"/>
                <w:highlight w:val="lightGray"/>
              </w:rPr>
            </w:pPr>
            <w:r>
              <w:rPr>
                <w:rFonts w:eastAsia="Arial" w:cstheme="minorHAnsi"/>
                <w:szCs w:val="22"/>
                <w:highlight w:val="lightGray"/>
              </w:rPr>
              <w:t>2025-1</w:t>
            </w:r>
          </w:p>
        </w:tc>
      </w:tr>
      <w:tr w:rsidR="00AA7731" w:rsidRPr="00EC1710" w14:paraId="7F53191F" w14:textId="77777777" w:rsidTr="007325D1">
        <w:tc>
          <w:tcPr>
            <w:tcW w:w="1980" w:type="dxa"/>
            <w:shd w:val="clear" w:color="auto" w:fill="F2F2F2" w:themeFill="background1" w:themeFillShade="F2"/>
          </w:tcPr>
          <w:p w14:paraId="538C0984" w14:textId="77777777" w:rsidR="00AA7731" w:rsidRPr="00E43F41" w:rsidRDefault="00AA7731" w:rsidP="007325D1">
            <w:pPr>
              <w:spacing w:after="15" w:line="276" w:lineRule="auto"/>
              <w:ind w:right="107"/>
              <w:jc w:val="right"/>
              <w:rPr>
                <w:rFonts w:eastAsia="Arial" w:cstheme="minorHAnsi"/>
                <w:b/>
                <w:bCs/>
                <w:szCs w:val="22"/>
                <w:highlight w:val="yellow"/>
              </w:rPr>
            </w:pPr>
            <w:r w:rsidRPr="00E43F41">
              <w:rPr>
                <w:rFonts w:eastAsia="Arial" w:cstheme="minorHAnsi"/>
                <w:b/>
                <w:bCs/>
                <w:szCs w:val="22"/>
              </w:rPr>
              <w:t>Contract Term</w:t>
            </w:r>
          </w:p>
        </w:tc>
        <w:tc>
          <w:tcPr>
            <w:tcW w:w="7370" w:type="dxa"/>
            <w:vAlign w:val="center"/>
          </w:tcPr>
          <w:p w14:paraId="3E55DEDA" w14:textId="77777777" w:rsidR="00AA7731" w:rsidRPr="00E43F41" w:rsidRDefault="00AA7731" w:rsidP="007325D1">
            <w:pPr>
              <w:spacing w:after="15" w:line="276" w:lineRule="auto"/>
              <w:ind w:right="107"/>
              <w:jc w:val="left"/>
              <w:rPr>
                <w:rFonts w:eastAsia="Arial" w:cstheme="minorHAnsi"/>
                <w:szCs w:val="22"/>
                <w:highlight w:val="yellow"/>
              </w:rPr>
            </w:pPr>
            <w:r w:rsidRPr="00FA0F12">
              <w:rPr>
                <w:rFonts w:eastAsia="Arial" w:cstheme="minorHAnsi"/>
                <w:szCs w:val="22"/>
              </w:rPr>
              <w:t>Refer to Schedule A - Scope of Work</w:t>
            </w:r>
          </w:p>
        </w:tc>
      </w:tr>
    </w:tbl>
    <w:p w14:paraId="31F7C8DA" w14:textId="77777777" w:rsidR="00AA7731" w:rsidRPr="00EC1710" w:rsidRDefault="00AA7731" w:rsidP="00AA7731">
      <w:pPr>
        <w:spacing w:after="15" w:line="276" w:lineRule="auto"/>
        <w:ind w:right="107"/>
        <w:rPr>
          <w:rFonts w:eastAsia="Arial" w:cstheme="minorHAnsi"/>
          <w:szCs w:val="22"/>
        </w:rPr>
      </w:pPr>
    </w:p>
    <w:p w14:paraId="09E12026" w14:textId="77777777" w:rsidR="00AA7731" w:rsidRPr="00EC1710" w:rsidRDefault="00AA7731" w:rsidP="00AA7731">
      <w:pPr>
        <w:spacing w:after="15" w:line="276" w:lineRule="auto"/>
        <w:ind w:right="107"/>
        <w:rPr>
          <w:rFonts w:eastAsia="Arial" w:cstheme="minorHAnsi"/>
          <w:b/>
          <w:bCs/>
          <w:szCs w:val="22"/>
        </w:rPr>
      </w:pPr>
      <w:r w:rsidRPr="00EC1710">
        <w:rPr>
          <w:rFonts w:eastAsia="Arial" w:cstheme="minorHAnsi"/>
          <w:b/>
          <w:bCs/>
          <w:szCs w:val="22"/>
        </w:rPr>
        <w:t>CONTRACT REPRESENTATIVES</w:t>
      </w:r>
    </w:p>
    <w:tbl>
      <w:tblPr>
        <w:tblStyle w:val="TableGrid"/>
        <w:tblW w:w="0" w:type="auto"/>
        <w:tblLook w:val="04A0" w:firstRow="1" w:lastRow="0" w:firstColumn="1" w:lastColumn="0" w:noHBand="0" w:noVBand="1"/>
      </w:tblPr>
      <w:tblGrid>
        <w:gridCol w:w="1696"/>
        <w:gridCol w:w="3138"/>
        <w:gridCol w:w="1540"/>
        <w:gridCol w:w="2976"/>
      </w:tblGrid>
      <w:tr w:rsidR="00AA7731" w:rsidRPr="00EC1710" w14:paraId="45E741E6" w14:textId="77777777" w:rsidTr="007325D1">
        <w:tc>
          <w:tcPr>
            <w:tcW w:w="4834" w:type="dxa"/>
            <w:gridSpan w:val="2"/>
            <w:shd w:val="clear" w:color="auto" w:fill="F2F2F2" w:themeFill="background1" w:themeFillShade="F2"/>
          </w:tcPr>
          <w:p w14:paraId="1C9B1A30" w14:textId="04B488E7" w:rsidR="00AA7731" w:rsidRPr="00EC1710" w:rsidRDefault="00AA7731" w:rsidP="007325D1">
            <w:pPr>
              <w:pStyle w:val="vlg-5"/>
              <w:spacing w:before="120" w:after="120" w:line="276" w:lineRule="auto"/>
              <w:ind w:firstLine="0"/>
              <w:rPr>
                <w:rFonts w:asciiTheme="minorHAnsi" w:hAnsiTheme="minorHAnsi" w:cstheme="minorHAnsi"/>
                <w:b/>
                <w:bCs/>
                <w:sz w:val="22"/>
                <w:szCs w:val="22"/>
              </w:rPr>
            </w:pPr>
            <w:r w:rsidRPr="00EC1710">
              <w:rPr>
                <w:rFonts w:asciiTheme="minorHAnsi" w:hAnsiTheme="minorHAnsi" w:cstheme="minorHAnsi"/>
                <w:b/>
                <w:bCs/>
                <w:sz w:val="22"/>
                <w:szCs w:val="22"/>
              </w:rPr>
              <w:t xml:space="preserve">For </w:t>
            </w:r>
            <w:r w:rsidR="00335D2D">
              <w:rPr>
                <w:rFonts w:asciiTheme="minorHAnsi" w:hAnsiTheme="minorHAnsi" w:cstheme="minorHAnsi"/>
                <w:b/>
                <w:bCs/>
                <w:sz w:val="22"/>
                <w:szCs w:val="22"/>
              </w:rPr>
              <w:t>Community Centre</w:t>
            </w:r>
            <w:r w:rsidRPr="00EC1710">
              <w:rPr>
                <w:rFonts w:asciiTheme="minorHAnsi" w:hAnsiTheme="minorHAnsi" w:cstheme="minorHAnsi"/>
                <w:b/>
                <w:bCs/>
                <w:sz w:val="22"/>
                <w:szCs w:val="22"/>
              </w:rPr>
              <w:t>:</w:t>
            </w:r>
          </w:p>
        </w:tc>
        <w:tc>
          <w:tcPr>
            <w:tcW w:w="4516" w:type="dxa"/>
            <w:gridSpan w:val="2"/>
            <w:shd w:val="clear" w:color="auto" w:fill="F2F2F2" w:themeFill="background1" w:themeFillShade="F2"/>
          </w:tcPr>
          <w:p w14:paraId="054868C0" w14:textId="77777777" w:rsidR="00AA7731" w:rsidRPr="00EC1710" w:rsidRDefault="00AA7731" w:rsidP="007325D1">
            <w:pPr>
              <w:pStyle w:val="vlg-5"/>
              <w:spacing w:before="120" w:after="120" w:line="276" w:lineRule="auto"/>
              <w:ind w:firstLine="0"/>
              <w:rPr>
                <w:rFonts w:asciiTheme="minorHAnsi" w:hAnsiTheme="minorHAnsi" w:cstheme="minorHAnsi"/>
                <w:b/>
                <w:bCs/>
                <w:sz w:val="22"/>
                <w:szCs w:val="22"/>
              </w:rPr>
            </w:pPr>
            <w:r w:rsidRPr="00EC1710">
              <w:rPr>
                <w:rFonts w:asciiTheme="minorHAnsi" w:hAnsiTheme="minorHAnsi" w:cstheme="minorHAnsi"/>
                <w:b/>
                <w:bCs/>
                <w:sz w:val="22"/>
                <w:szCs w:val="22"/>
              </w:rPr>
              <w:t>For Contractor:</w:t>
            </w:r>
          </w:p>
        </w:tc>
      </w:tr>
      <w:tr w:rsidR="00AA7731" w:rsidRPr="00EC1710" w14:paraId="035E49DD" w14:textId="77777777" w:rsidTr="007325D1">
        <w:trPr>
          <w:trHeight w:val="389"/>
        </w:trPr>
        <w:tc>
          <w:tcPr>
            <w:tcW w:w="1696" w:type="dxa"/>
            <w:shd w:val="clear" w:color="auto" w:fill="F2F2F2" w:themeFill="background1" w:themeFillShade="F2"/>
          </w:tcPr>
          <w:p w14:paraId="53D7FE94" w14:textId="77777777" w:rsidR="00AA7731" w:rsidRPr="00EC1710" w:rsidRDefault="00AA7731" w:rsidP="007325D1">
            <w:pPr>
              <w:pStyle w:val="vlg-5"/>
              <w:spacing w:after="0" w:line="276" w:lineRule="auto"/>
              <w:ind w:firstLine="0"/>
              <w:jc w:val="right"/>
              <w:rPr>
                <w:rFonts w:asciiTheme="minorHAnsi" w:hAnsiTheme="minorHAnsi" w:cstheme="minorHAnsi"/>
                <w:sz w:val="22"/>
                <w:szCs w:val="22"/>
              </w:rPr>
            </w:pPr>
            <w:r w:rsidRPr="00EC1710">
              <w:rPr>
                <w:rFonts w:asciiTheme="minorHAnsi" w:hAnsiTheme="minorHAnsi" w:cstheme="minorHAnsi"/>
                <w:sz w:val="22"/>
                <w:szCs w:val="22"/>
              </w:rPr>
              <w:t>Name</w:t>
            </w:r>
          </w:p>
        </w:tc>
        <w:tc>
          <w:tcPr>
            <w:tcW w:w="3138" w:type="dxa"/>
          </w:tcPr>
          <w:p w14:paraId="204E4E6E" w14:textId="1BC73AF6" w:rsidR="00AA7731" w:rsidRPr="00EC1710" w:rsidRDefault="00AA7731" w:rsidP="007325D1">
            <w:pPr>
              <w:pStyle w:val="vlg-5"/>
              <w:spacing w:after="0" w:line="276" w:lineRule="auto"/>
              <w:ind w:firstLine="0"/>
              <w:rPr>
                <w:rFonts w:asciiTheme="minorHAnsi" w:hAnsiTheme="minorHAnsi" w:cstheme="minorHAnsi"/>
                <w:sz w:val="22"/>
                <w:szCs w:val="22"/>
              </w:rPr>
            </w:pPr>
            <w:r w:rsidRPr="00EC1710">
              <w:rPr>
                <w:rFonts w:asciiTheme="minorHAnsi" w:hAnsiTheme="minorHAnsi" w:cstheme="minorHAnsi"/>
                <w:sz w:val="22"/>
                <w:szCs w:val="22"/>
              </w:rPr>
              <w:t xml:space="preserve"> </w:t>
            </w:r>
            <w:r w:rsidR="008C1607">
              <w:rPr>
                <w:rFonts w:asciiTheme="minorHAnsi" w:hAnsiTheme="minorHAnsi" w:cstheme="minorHAnsi"/>
                <w:sz w:val="22"/>
                <w:szCs w:val="22"/>
              </w:rPr>
              <w:t>James Allen</w:t>
            </w:r>
          </w:p>
        </w:tc>
        <w:tc>
          <w:tcPr>
            <w:tcW w:w="1540" w:type="dxa"/>
            <w:shd w:val="clear" w:color="auto" w:fill="F2F2F2" w:themeFill="background1" w:themeFillShade="F2"/>
          </w:tcPr>
          <w:p w14:paraId="7723A38E" w14:textId="77777777" w:rsidR="00AA7731" w:rsidRPr="00EC1710" w:rsidRDefault="00AA7731" w:rsidP="007325D1">
            <w:pPr>
              <w:pStyle w:val="vlg-5"/>
              <w:spacing w:after="0" w:line="276" w:lineRule="auto"/>
              <w:ind w:firstLine="0"/>
              <w:jc w:val="right"/>
              <w:rPr>
                <w:rFonts w:asciiTheme="minorHAnsi" w:hAnsiTheme="minorHAnsi" w:cstheme="minorHAnsi"/>
                <w:sz w:val="22"/>
                <w:szCs w:val="22"/>
              </w:rPr>
            </w:pPr>
            <w:r w:rsidRPr="00EC1710">
              <w:rPr>
                <w:rFonts w:asciiTheme="minorHAnsi" w:hAnsiTheme="minorHAnsi" w:cstheme="minorHAnsi"/>
                <w:sz w:val="22"/>
                <w:szCs w:val="22"/>
              </w:rPr>
              <w:t>Name</w:t>
            </w:r>
          </w:p>
        </w:tc>
        <w:tc>
          <w:tcPr>
            <w:tcW w:w="2976" w:type="dxa"/>
          </w:tcPr>
          <w:p w14:paraId="2D46775F" w14:textId="77777777" w:rsidR="00AA7731" w:rsidRPr="00EC1710" w:rsidRDefault="00AA7731" w:rsidP="007325D1">
            <w:pPr>
              <w:pStyle w:val="vlg-5"/>
              <w:spacing w:after="0" w:line="276" w:lineRule="auto"/>
              <w:ind w:firstLine="0"/>
              <w:rPr>
                <w:rFonts w:asciiTheme="minorHAnsi" w:hAnsiTheme="minorHAnsi" w:cstheme="minorHAnsi"/>
                <w:sz w:val="22"/>
                <w:szCs w:val="22"/>
              </w:rPr>
            </w:pPr>
          </w:p>
        </w:tc>
      </w:tr>
      <w:tr w:rsidR="00AA7731" w:rsidRPr="00EC1710" w14:paraId="1CA53AAF" w14:textId="77777777" w:rsidTr="007325D1">
        <w:trPr>
          <w:trHeight w:val="377"/>
        </w:trPr>
        <w:tc>
          <w:tcPr>
            <w:tcW w:w="1696" w:type="dxa"/>
            <w:shd w:val="clear" w:color="auto" w:fill="F2F2F2" w:themeFill="background1" w:themeFillShade="F2"/>
          </w:tcPr>
          <w:p w14:paraId="5344484D" w14:textId="77777777" w:rsidR="00AA7731" w:rsidRPr="00EC1710" w:rsidRDefault="00AA7731" w:rsidP="007325D1">
            <w:pPr>
              <w:pStyle w:val="vlg-5"/>
              <w:spacing w:after="0" w:line="276" w:lineRule="auto"/>
              <w:ind w:firstLine="0"/>
              <w:jc w:val="right"/>
              <w:rPr>
                <w:rFonts w:asciiTheme="minorHAnsi" w:hAnsiTheme="minorHAnsi" w:cstheme="minorHAnsi"/>
                <w:sz w:val="22"/>
                <w:szCs w:val="22"/>
              </w:rPr>
            </w:pPr>
            <w:r w:rsidRPr="00EC1710">
              <w:rPr>
                <w:rFonts w:asciiTheme="minorHAnsi" w:hAnsiTheme="minorHAnsi" w:cstheme="minorHAnsi"/>
                <w:sz w:val="22"/>
                <w:szCs w:val="22"/>
              </w:rPr>
              <w:t>Title</w:t>
            </w:r>
          </w:p>
        </w:tc>
        <w:tc>
          <w:tcPr>
            <w:tcW w:w="3138" w:type="dxa"/>
          </w:tcPr>
          <w:p w14:paraId="7D968178" w14:textId="7D3E97C2" w:rsidR="00AA7731" w:rsidRPr="00EC1710" w:rsidRDefault="008C1607" w:rsidP="007325D1">
            <w:pPr>
              <w:pStyle w:val="vlg-5"/>
              <w:spacing w:after="0" w:line="276" w:lineRule="auto"/>
              <w:ind w:firstLine="0"/>
              <w:rPr>
                <w:rFonts w:asciiTheme="minorHAnsi" w:hAnsiTheme="minorHAnsi" w:cstheme="minorHAnsi"/>
                <w:sz w:val="22"/>
                <w:szCs w:val="22"/>
              </w:rPr>
            </w:pPr>
            <w:r>
              <w:rPr>
                <w:rFonts w:asciiTheme="minorHAnsi" w:hAnsiTheme="minorHAnsi" w:cstheme="minorHAnsi"/>
                <w:sz w:val="22"/>
                <w:szCs w:val="22"/>
              </w:rPr>
              <w:t>Recreation Facilities Manager</w:t>
            </w:r>
          </w:p>
        </w:tc>
        <w:tc>
          <w:tcPr>
            <w:tcW w:w="1540" w:type="dxa"/>
            <w:shd w:val="clear" w:color="auto" w:fill="F2F2F2" w:themeFill="background1" w:themeFillShade="F2"/>
          </w:tcPr>
          <w:p w14:paraId="11F1CE16" w14:textId="77777777" w:rsidR="00AA7731" w:rsidRPr="00EC1710" w:rsidRDefault="00AA7731" w:rsidP="007325D1">
            <w:pPr>
              <w:pStyle w:val="vlg-5"/>
              <w:spacing w:after="0" w:line="276" w:lineRule="auto"/>
              <w:ind w:firstLine="0"/>
              <w:jc w:val="right"/>
              <w:rPr>
                <w:rFonts w:asciiTheme="minorHAnsi" w:hAnsiTheme="minorHAnsi" w:cstheme="minorHAnsi"/>
                <w:sz w:val="22"/>
                <w:szCs w:val="22"/>
              </w:rPr>
            </w:pPr>
            <w:r w:rsidRPr="00EC1710">
              <w:rPr>
                <w:rFonts w:asciiTheme="minorHAnsi" w:hAnsiTheme="minorHAnsi" w:cstheme="minorHAnsi"/>
                <w:sz w:val="22"/>
                <w:szCs w:val="22"/>
              </w:rPr>
              <w:t>Title</w:t>
            </w:r>
          </w:p>
        </w:tc>
        <w:tc>
          <w:tcPr>
            <w:tcW w:w="2976" w:type="dxa"/>
          </w:tcPr>
          <w:p w14:paraId="047BCE47" w14:textId="77777777" w:rsidR="00AA7731" w:rsidRPr="00EC1710" w:rsidRDefault="00AA7731" w:rsidP="007325D1">
            <w:pPr>
              <w:pStyle w:val="vlg-5"/>
              <w:spacing w:after="0" w:line="276" w:lineRule="auto"/>
              <w:ind w:firstLine="0"/>
              <w:rPr>
                <w:rFonts w:asciiTheme="minorHAnsi" w:hAnsiTheme="minorHAnsi" w:cstheme="minorHAnsi"/>
                <w:sz w:val="22"/>
                <w:szCs w:val="22"/>
              </w:rPr>
            </w:pPr>
          </w:p>
        </w:tc>
      </w:tr>
      <w:tr w:rsidR="00AA7731" w:rsidRPr="00EC1710" w14:paraId="18EC5D9A" w14:textId="77777777" w:rsidTr="007325D1">
        <w:trPr>
          <w:trHeight w:val="377"/>
        </w:trPr>
        <w:tc>
          <w:tcPr>
            <w:tcW w:w="1696" w:type="dxa"/>
            <w:shd w:val="clear" w:color="auto" w:fill="F2F2F2" w:themeFill="background1" w:themeFillShade="F2"/>
          </w:tcPr>
          <w:p w14:paraId="09C90A98" w14:textId="77777777" w:rsidR="00AA7731" w:rsidRPr="00EC1710" w:rsidRDefault="00AA7731" w:rsidP="007325D1">
            <w:pPr>
              <w:pStyle w:val="vlg-5"/>
              <w:spacing w:after="0" w:line="276" w:lineRule="auto"/>
              <w:ind w:firstLine="0"/>
              <w:jc w:val="right"/>
              <w:rPr>
                <w:rFonts w:asciiTheme="minorHAnsi" w:hAnsiTheme="minorHAnsi" w:cstheme="minorHAnsi"/>
                <w:sz w:val="22"/>
                <w:szCs w:val="22"/>
              </w:rPr>
            </w:pPr>
            <w:r w:rsidRPr="00EC1710">
              <w:rPr>
                <w:rFonts w:asciiTheme="minorHAnsi" w:hAnsiTheme="minorHAnsi" w:cstheme="minorHAnsi"/>
                <w:sz w:val="22"/>
                <w:szCs w:val="22"/>
              </w:rPr>
              <w:t>Phone</w:t>
            </w:r>
          </w:p>
        </w:tc>
        <w:tc>
          <w:tcPr>
            <w:tcW w:w="3138" w:type="dxa"/>
          </w:tcPr>
          <w:p w14:paraId="00A8137C" w14:textId="18CCF834" w:rsidR="00AA7731" w:rsidRPr="00EC1710" w:rsidRDefault="008C1607" w:rsidP="007325D1">
            <w:pPr>
              <w:pStyle w:val="vlg-5"/>
              <w:spacing w:after="0" w:line="276" w:lineRule="auto"/>
              <w:ind w:firstLine="0"/>
              <w:rPr>
                <w:rFonts w:asciiTheme="minorHAnsi" w:hAnsiTheme="minorHAnsi" w:cstheme="minorHAnsi"/>
                <w:sz w:val="22"/>
                <w:szCs w:val="22"/>
              </w:rPr>
            </w:pPr>
            <w:r>
              <w:rPr>
                <w:rFonts w:asciiTheme="minorHAnsi" w:hAnsiTheme="minorHAnsi" w:cstheme="minorHAnsi"/>
                <w:sz w:val="22"/>
                <w:szCs w:val="22"/>
              </w:rPr>
              <w:t>519 928 2830</w:t>
            </w:r>
          </w:p>
        </w:tc>
        <w:tc>
          <w:tcPr>
            <w:tcW w:w="1540" w:type="dxa"/>
            <w:shd w:val="clear" w:color="auto" w:fill="F2F2F2" w:themeFill="background1" w:themeFillShade="F2"/>
          </w:tcPr>
          <w:p w14:paraId="4B001A3E" w14:textId="77777777" w:rsidR="00AA7731" w:rsidRPr="00EC1710" w:rsidRDefault="00AA7731" w:rsidP="007325D1">
            <w:pPr>
              <w:pStyle w:val="vlg-5"/>
              <w:spacing w:after="0" w:line="276" w:lineRule="auto"/>
              <w:ind w:firstLine="0"/>
              <w:jc w:val="right"/>
              <w:rPr>
                <w:rFonts w:asciiTheme="minorHAnsi" w:hAnsiTheme="minorHAnsi" w:cstheme="minorHAnsi"/>
                <w:sz w:val="22"/>
                <w:szCs w:val="22"/>
              </w:rPr>
            </w:pPr>
            <w:r w:rsidRPr="00EC1710">
              <w:rPr>
                <w:rFonts w:asciiTheme="minorHAnsi" w:hAnsiTheme="minorHAnsi" w:cstheme="minorHAnsi"/>
                <w:sz w:val="22"/>
                <w:szCs w:val="22"/>
              </w:rPr>
              <w:t>Phone</w:t>
            </w:r>
          </w:p>
        </w:tc>
        <w:tc>
          <w:tcPr>
            <w:tcW w:w="2976" w:type="dxa"/>
          </w:tcPr>
          <w:p w14:paraId="5DFB9E14" w14:textId="77777777" w:rsidR="00AA7731" w:rsidRPr="00EC1710" w:rsidRDefault="00AA7731" w:rsidP="007325D1">
            <w:pPr>
              <w:pStyle w:val="vlg-5"/>
              <w:spacing w:after="0" w:line="276" w:lineRule="auto"/>
              <w:ind w:firstLine="0"/>
              <w:rPr>
                <w:rFonts w:asciiTheme="minorHAnsi" w:hAnsiTheme="minorHAnsi" w:cstheme="minorHAnsi"/>
                <w:sz w:val="22"/>
                <w:szCs w:val="22"/>
              </w:rPr>
            </w:pPr>
          </w:p>
        </w:tc>
      </w:tr>
      <w:tr w:rsidR="00AA7731" w:rsidRPr="00EC1710" w14:paraId="485893EC" w14:textId="77777777" w:rsidTr="007325D1">
        <w:trPr>
          <w:trHeight w:val="377"/>
        </w:trPr>
        <w:tc>
          <w:tcPr>
            <w:tcW w:w="1696" w:type="dxa"/>
            <w:shd w:val="clear" w:color="auto" w:fill="F2F2F2" w:themeFill="background1" w:themeFillShade="F2"/>
          </w:tcPr>
          <w:p w14:paraId="3ECFABD8" w14:textId="77777777" w:rsidR="00AA7731" w:rsidRPr="00EC1710" w:rsidRDefault="00AA7731" w:rsidP="007325D1">
            <w:pPr>
              <w:pStyle w:val="vlg-5"/>
              <w:spacing w:after="0" w:line="276" w:lineRule="auto"/>
              <w:ind w:firstLine="0"/>
              <w:jc w:val="right"/>
              <w:rPr>
                <w:rFonts w:asciiTheme="minorHAnsi" w:hAnsiTheme="minorHAnsi" w:cstheme="minorHAnsi"/>
                <w:sz w:val="22"/>
                <w:szCs w:val="22"/>
              </w:rPr>
            </w:pPr>
            <w:r w:rsidRPr="00EC1710">
              <w:rPr>
                <w:rFonts w:asciiTheme="minorHAnsi" w:hAnsiTheme="minorHAnsi" w:cstheme="minorHAnsi"/>
                <w:sz w:val="22"/>
                <w:szCs w:val="22"/>
              </w:rPr>
              <w:t>Email</w:t>
            </w:r>
          </w:p>
        </w:tc>
        <w:tc>
          <w:tcPr>
            <w:tcW w:w="3138" w:type="dxa"/>
          </w:tcPr>
          <w:p w14:paraId="40006193" w14:textId="58CEDAA5" w:rsidR="00AA7731" w:rsidRPr="00EC1710" w:rsidRDefault="008C1607" w:rsidP="007325D1">
            <w:pPr>
              <w:pStyle w:val="vlg-5"/>
              <w:spacing w:after="0" w:line="276" w:lineRule="auto"/>
              <w:ind w:firstLine="0"/>
              <w:rPr>
                <w:rFonts w:asciiTheme="minorHAnsi" w:hAnsiTheme="minorHAnsi" w:cstheme="minorHAnsi"/>
                <w:sz w:val="22"/>
                <w:szCs w:val="22"/>
              </w:rPr>
            </w:pPr>
            <w:hyperlink r:id="rId19" w:history="1">
              <w:r w:rsidRPr="000640A0">
                <w:rPr>
                  <w:rStyle w:val="Hyperlink"/>
                  <w:rFonts w:asciiTheme="minorHAnsi" w:hAnsiTheme="minorHAnsi" w:cstheme="minorHAnsi"/>
                  <w:sz w:val="22"/>
                  <w:szCs w:val="22"/>
                </w:rPr>
                <w:t>jallen@townofgrandvalley.ca</w:t>
              </w:r>
            </w:hyperlink>
          </w:p>
        </w:tc>
        <w:tc>
          <w:tcPr>
            <w:tcW w:w="1540" w:type="dxa"/>
            <w:shd w:val="clear" w:color="auto" w:fill="F2F2F2" w:themeFill="background1" w:themeFillShade="F2"/>
          </w:tcPr>
          <w:p w14:paraId="69AC11A7" w14:textId="77777777" w:rsidR="00AA7731" w:rsidRPr="00EC1710" w:rsidRDefault="00AA7731" w:rsidP="007325D1">
            <w:pPr>
              <w:pStyle w:val="vlg-5"/>
              <w:spacing w:after="0" w:line="276" w:lineRule="auto"/>
              <w:ind w:firstLine="0"/>
              <w:jc w:val="right"/>
              <w:rPr>
                <w:rFonts w:asciiTheme="minorHAnsi" w:hAnsiTheme="minorHAnsi" w:cstheme="minorHAnsi"/>
                <w:sz w:val="22"/>
                <w:szCs w:val="22"/>
              </w:rPr>
            </w:pPr>
            <w:r w:rsidRPr="00EC1710">
              <w:rPr>
                <w:rFonts w:asciiTheme="minorHAnsi" w:hAnsiTheme="minorHAnsi" w:cstheme="minorHAnsi"/>
                <w:sz w:val="22"/>
                <w:szCs w:val="22"/>
              </w:rPr>
              <w:t>Email</w:t>
            </w:r>
          </w:p>
        </w:tc>
        <w:tc>
          <w:tcPr>
            <w:tcW w:w="2976" w:type="dxa"/>
          </w:tcPr>
          <w:p w14:paraId="092E17ED" w14:textId="77777777" w:rsidR="00AA7731" w:rsidRPr="00EC1710" w:rsidRDefault="00AA7731" w:rsidP="007325D1">
            <w:pPr>
              <w:pStyle w:val="vlg-5"/>
              <w:spacing w:after="0" w:line="276" w:lineRule="auto"/>
              <w:ind w:firstLine="0"/>
              <w:rPr>
                <w:rFonts w:asciiTheme="minorHAnsi" w:hAnsiTheme="minorHAnsi" w:cstheme="minorHAnsi"/>
                <w:sz w:val="22"/>
                <w:szCs w:val="22"/>
              </w:rPr>
            </w:pPr>
          </w:p>
        </w:tc>
      </w:tr>
      <w:tr w:rsidR="00AA7731" w:rsidRPr="00EC1710" w14:paraId="6D1A6669" w14:textId="77777777" w:rsidTr="007325D1">
        <w:trPr>
          <w:trHeight w:val="377"/>
        </w:trPr>
        <w:tc>
          <w:tcPr>
            <w:tcW w:w="1696" w:type="dxa"/>
            <w:shd w:val="clear" w:color="auto" w:fill="F2F2F2" w:themeFill="background1" w:themeFillShade="F2"/>
          </w:tcPr>
          <w:p w14:paraId="092FA0C0" w14:textId="77777777" w:rsidR="00AA7731" w:rsidRPr="00EC1710" w:rsidRDefault="00AA7731" w:rsidP="007325D1">
            <w:pPr>
              <w:pStyle w:val="vlg-5"/>
              <w:spacing w:after="0" w:line="276" w:lineRule="auto"/>
              <w:ind w:firstLine="0"/>
              <w:jc w:val="right"/>
              <w:rPr>
                <w:rFonts w:asciiTheme="minorHAnsi" w:hAnsiTheme="minorHAnsi" w:cstheme="minorHAnsi"/>
                <w:sz w:val="22"/>
                <w:szCs w:val="22"/>
              </w:rPr>
            </w:pPr>
            <w:r w:rsidRPr="00EC1710">
              <w:rPr>
                <w:rFonts w:asciiTheme="minorHAnsi" w:hAnsiTheme="minorHAnsi" w:cstheme="minorHAnsi"/>
                <w:sz w:val="22"/>
                <w:szCs w:val="22"/>
              </w:rPr>
              <w:t>Address for Notices</w:t>
            </w:r>
          </w:p>
        </w:tc>
        <w:tc>
          <w:tcPr>
            <w:tcW w:w="3138" w:type="dxa"/>
          </w:tcPr>
          <w:p w14:paraId="214B0130" w14:textId="77777777" w:rsidR="00AA7731" w:rsidRDefault="008C1607" w:rsidP="007325D1">
            <w:pPr>
              <w:pStyle w:val="vlg-5"/>
              <w:spacing w:after="0" w:line="276" w:lineRule="auto"/>
              <w:ind w:firstLine="0"/>
              <w:rPr>
                <w:rFonts w:asciiTheme="minorHAnsi" w:hAnsiTheme="minorHAnsi" w:cstheme="minorHAnsi"/>
                <w:sz w:val="22"/>
                <w:szCs w:val="22"/>
              </w:rPr>
            </w:pPr>
            <w:r>
              <w:rPr>
                <w:rFonts w:asciiTheme="minorHAnsi" w:hAnsiTheme="minorHAnsi" w:cstheme="minorHAnsi"/>
                <w:sz w:val="22"/>
                <w:szCs w:val="22"/>
              </w:rPr>
              <w:t>90 Main St N</w:t>
            </w:r>
          </w:p>
          <w:p w14:paraId="03369B54" w14:textId="0E6B92F4" w:rsidR="008C1607" w:rsidRPr="00EC1710" w:rsidRDefault="008C1607" w:rsidP="007325D1">
            <w:pPr>
              <w:pStyle w:val="vlg-5"/>
              <w:spacing w:after="0" w:line="276" w:lineRule="auto"/>
              <w:ind w:firstLine="0"/>
              <w:rPr>
                <w:rFonts w:asciiTheme="minorHAnsi" w:hAnsiTheme="minorHAnsi" w:cstheme="minorHAnsi"/>
                <w:sz w:val="22"/>
                <w:szCs w:val="22"/>
              </w:rPr>
            </w:pPr>
            <w:r>
              <w:rPr>
                <w:rFonts w:asciiTheme="minorHAnsi" w:hAnsiTheme="minorHAnsi" w:cstheme="minorHAnsi"/>
                <w:sz w:val="22"/>
                <w:szCs w:val="22"/>
              </w:rPr>
              <w:t>Grand Valley ON  L9W 5S7</w:t>
            </w:r>
          </w:p>
        </w:tc>
        <w:tc>
          <w:tcPr>
            <w:tcW w:w="1540" w:type="dxa"/>
            <w:shd w:val="clear" w:color="auto" w:fill="F2F2F2" w:themeFill="background1" w:themeFillShade="F2"/>
          </w:tcPr>
          <w:p w14:paraId="60F1941F" w14:textId="77777777" w:rsidR="00AA7731" w:rsidRPr="00EC1710" w:rsidRDefault="00AA7731" w:rsidP="007325D1">
            <w:pPr>
              <w:pStyle w:val="vlg-5"/>
              <w:spacing w:after="0" w:line="276" w:lineRule="auto"/>
              <w:ind w:firstLine="0"/>
              <w:jc w:val="right"/>
              <w:rPr>
                <w:rFonts w:asciiTheme="minorHAnsi" w:hAnsiTheme="minorHAnsi" w:cstheme="minorHAnsi"/>
                <w:sz w:val="22"/>
                <w:szCs w:val="22"/>
              </w:rPr>
            </w:pPr>
            <w:r w:rsidRPr="00EC1710">
              <w:rPr>
                <w:rFonts w:asciiTheme="minorHAnsi" w:hAnsiTheme="minorHAnsi" w:cstheme="minorHAnsi"/>
                <w:sz w:val="22"/>
                <w:szCs w:val="22"/>
              </w:rPr>
              <w:t>Address for Notices</w:t>
            </w:r>
          </w:p>
        </w:tc>
        <w:tc>
          <w:tcPr>
            <w:tcW w:w="2976" w:type="dxa"/>
          </w:tcPr>
          <w:p w14:paraId="2ECC425B" w14:textId="77777777" w:rsidR="00AA7731" w:rsidRPr="00EC1710" w:rsidRDefault="00AA7731" w:rsidP="007325D1">
            <w:pPr>
              <w:pStyle w:val="vlg-5"/>
              <w:spacing w:after="0" w:line="276" w:lineRule="auto"/>
              <w:ind w:firstLine="0"/>
              <w:rPr>
                <w:rFonts w:asciiTheme="minorHAnsi" w:hAnsiTheme="minorHAnsi" w:cstheme="minorHAnsi"/>
                <w:sz w:val="22"/>
                <w:szCs w:val="22"/>
              </w:rPr>
            </w:pPr>
          </w:p>
        </w:tc>
      </w:tr>
    </w:tbl>
    <w:p w14:paraId="28D7C3AE" w14:textId="77777777" w:rsidR="00AA7731" w:rsidRPr="00EC1710" w:rsidRDefault="00AA7731" w:rsidP="00AA7731">
      <w:pPr>
        <w:spacing w:after="15" w:line="276" w:lineRule="auto"/>
        <w:ind w:right="107"/>
        <w:rPr>
          <w:rFonts w:eastAsia="Arial" w:cstheme="minorHAnsi"/>
          <w:b/>
          <w:szCs w:val="22"/>
        </w:rPr>
      </w:pPr>
    </w:p>
    <w:p w14:paraId="787AB5A9" w14:textId="756A72FD" w:rsidR="00AA7731" w:rsidRPr="00EC1710" w:rsidRDefault="00AA7731" w:rsidP="00AA7731">
      <w:pPr>
        <w:pStyle w:val="ListParagraph"/>
        <w:numPr>
          <w:ilvl w:val="0"/>
          <w:numId w:val="22"/>
        </w:numPr>
        <w:tabs>
          <w:tab w:val="left" w:pos="426"/>
        </w:tabs>
        <w:spacing w:before="0" w:after="15" w:line="276" w:lineRule="auto"/>
        <w:ind w:right="107"/>
        <w:rPr>
          <w:rFonts w:eastAsia="Arial"/>
          <w:szCs w:val="22"/>
          <w:lang w:val="en-US"/>
        </w:rPr>
      </w:pPr>
      <w:r w:rsidRPr="00EC1710">
        <w:rPr>
          <w:rFonts w:eastAsia="Arial"/>
          <w:b/>
          <w:szCs w:val="22"/>
          <w:u w:val="single"/>
          <w:lang w:val="en-US"/>
        </w:rPr>
        <w:t>Contract Documents</w:t>
      </w:r>
      <w:r w:rsidRPr="00EC1710">
        <w:rPr>
          <w:rFonts w:eastAsia="Arial"/>
          <w:szCs w:val="22"/>
          <w:u w:val="single"/>
          <w:lang w:val="en-US"/>
        </w:rPr>
        <w:t>.</w:t>
      </w:r>
      <w:r w:rsidRPr="00EC1710">
        <w:rPr>
          <w:rFonts w:eastAsia="Arial"/>
          <w:szCs w:val="22"/>
          <w:lang w:val="en-US"/>
        </w:rPr>
        <w:t xml:space="preserve"> The contract between the </w:t>
      </w:r>
      <w:r w:rsidR="00335D2D">
        <w:rPr>
          <w:rFonts w:eastAsia="Arial"/>
          <w:szCs w:val="22"/>
          <w:lang w:val="en-US"/>
        </w:rPr>
        <w:t>Community Centre</w:t>
      </w:r>
      <w:r w:rsidRPr="00EC1710">
        <w:rPr>
          <w:rFonts w:eastAsia="Arial"/>
          <w:szCs w:val="22"/>
          <w:lang w:val="en-US"/>
        </w:rPr>
        <w:t xml:space="preserve"> and </w:t>
      </w:r>
      <w:r>
        <w:rPr>
          <w:rFonts w:eastAsia="Arial"/>
          <w:szCs w:val="22"/>
          <w:lang w:val="en-US"/>
        </w:rPr>
        <w:t xml:space="preserve">the Contractor </w:t>
      </w:r>
      <w:r w:rsidRPr="00EC1710">
        <w:rPr>
          <w:rFonts w:eastAsia="Arial"/>
          <w:szCs w:val="22"/>
          <w:lang w:val="en-US"/>
        </w:rPr>
        <w:t>is comprised of the following documents (collectively, the “</w:t>
      </w:r>
      <w:r w:rsidRPr="00EC1710">
        <w:rPr>
          <w:rFonts w:eastAsia="Arial"/>
          <w:b/>
          <w:szCs w:val="22"/>
          <w:lang w:val="en-US"/>
        </w:rPr>
        <w:t>Contract</w:t>
      </w:r>
      <w:r w:rsidRPr="00EC1710">
        <w:rPr>
          <w:rFonts w:eastAsia="Arial"/>
          <w:szCs w:val="22"/>
          <w:lang w:val="en-US"/>
        </w:rPr>
        <w:t>”):</w:t>
      </w:r>
    </w:p>
    <w:p w14:paraId="1698113A" w14:textId="77777777" w:rsidR="00AA7731" w:rsidRDefault="00AA7731" w:rsidP="00AA7731">
      <w:pPr>
        <w:pStyle w:val="ListParagraph"/>
        <w:numPr>
          <w:ilvl w:val="0"/>
          <w:numId w:val="21"/>
        </w:numPr>
        <w:spacing w:after="15" w:line="276" w:lineRule="auto"/>
        <w:ind w:left="1494" w:right="107"/>
        <w:rPr>
          <w:rFonts w:eastAsia="Arial"/>
          <w:szCs w:val="22"/>
          <w:lang w:val="en-US"/>
        </w:rPr>
      </w:pPr>
      <w:r>
        <w:rPr>
          <w:rFonts w:eastAsia="Arial"/>
          <w:szCs w:val="22"/>
          <w:lang w:val="en-US"/>
        </w:rPr>
        <w:t>t</w:t>
      </w:r>
      <w:r w:rsidRPr="00AB0499">
        <w:rPr>
          <w:rFonts w:eastAsia="Arial"/>
          <w:szCs w:val="22"/>
          <w:lang w:val="en-US"/>
        </w:rPr>
        <w:t>his document;</w:t>
      </w:r>
    </w:p>
    <w:p w14:paraId="62D9A939" w14:textId="77777777" w:rsidR="00AA7731" w:rsidRDefault="00AA7731" w:rsidP="00AA7731">
      <w:pPr>
        <w:pStyle w:val="ListParagraph"/>
        <w:numPr>
          <w:ilvl w:val="0"/>
          <w:numId w:val="21"/>
        </w:numPr>
        <w:spacing w:after="15" w:line="276" w:lineRule="auto"/>
        <w:ind w:left="1494" w:right="107"/>
        <w:rPr>
          <w:rFonts w:eastAsia="Arial"/>
          <w:szCs w:val="22"/>
          <w:lang w:val="en-US"/>
        </w:rPr>
      </w:pPr>
      <w:r w:rsidRPr="00AB0499">
        <w:rPr>
          <w:rFonts w:eastAsia="Arial"/>
          <w:szCs w:val="22"/>
          <w:lang w:val="en-US"/>
        </w:rPr>
        <w:t>Schedule A - Scope of Work</w:t>
      </w:r>
      <w:r>
        <w:rPr>
          <w:rFonts w:eastAsia="Arial"/>
          <w:szCs w:val="22"/>
          <w:lang w:val="en-US"/>
        </w:rPr>
        <w:t xml:space="preserve"> (the “</w:t>
      </w:r>
      <w:r w:rsidRPr="002C4ED4">
        <w:rPr>
          <w:rFonts w:eastAsia="Arial"/>
          <w:b/>
          <w:bCs/>
          <w:szCs w:val="22"/>
          <w:lang w:val="en-US"/>
        </w:rPr>
        <w:t>Scope of Work</w:t>
      </w:r>
      <w:r>
        <w:rPr>
          <w:rFonts w:eastAsia="Arial"/>
          <w:szCs w:val="22"/>
          <w:lang w:val="en-US"/>
        </w:rPr>
        <w:t>”)</w:t>
      </w:r>
      <w:r w:rsidRPr="00AB0499">
        <w:rPr>
          <w:rFonts w:eastAsia="Arial"/>
          <w:szCs w:val="22"/>
          <w:lang w:val="en-US"/>
        </w:rPr>
        <w:t>;</w:t>
      </w:r>
      <w:r>
        <w:rPr>
          <w:rFonts w:eastAsia="Arial"/>
          <w:szCs w:val="22"/>
          <w:lang w:val="en-US"/>
        </w:rPr>
        <w:t xml:space="preserve"> </w:t>
      </w:r>
    </w:p>
    <w:p w14:paraId="533DD0AA" w14:textId="77777777" w:rsidR="00AA7731" w:rsidRDefault="00AA7731" w:rsidP="00AA7731">
      <w:pPr>
        <w:pStyle w:val="ListParagraph"/>
        <w:numPr>
          <w:ilvl w:val="0"/>
          <w:numId w:val="21"/>
        </w:numPr>
        <w:spacing w:after="15" w:line="276" w:lineRule="auto"/>
        <w:ind w:left="1494" w:right="107"/>
        <w:rPr>
          <w:rFonts w:eastAsia="Arial"/>
          <w:szCs w:val="22"/>
          <w:lang w:val="en-US"/>
        </w:rPr>
      </w:pPr>
      <w:r w:rsidRPr="00AB0499">
        <w:rPr>
          <w:rFonts w:eastAsia="Arial"/>
          <w:szCs w:val="22"/>
          <w:lang w:val="en-US"/>
        </w:rPr>
        <w:t>Schedule B – Fee Schedule</w:t>
      </w:r>
      <w:r>
        <w:rPr>
          <w:rFonts w:eastAsia="Arial"/>
          <w:szCs w:val="22"/>
          <w:lang w:val="en-US"/>
        </w:rPr>
        <w:t xml:space="preserve"> (the “</w:t>
      </w:r>
      <w:r w:rsidRPr="002C4ED4">
        <w:rPr>
          <w:rFonts w:eastAsia="Arial"/>
          <w:b/>
          <w:bCs/>
          <w:szCs w:val="22"/>
          <w:lang w:val="en-US"/>
        </w:rPr>
        <w:t>Fee Schedule</w:t>
      </w:r>
      <w:r>
        <w:rPr>
          <w:rFonts w:eastAsia="Arial"/>
          <w:szCs w:val="22"/>
          <w:lang w:val="en-US"/>
        </w:rPr>
        <w:t>”);</w:t>
      </w:r>
    </w:p>
    <w:p w14:paraId="057AE540" w14:textId="77777777" w:rsidR="00AA7731" w:rsidRDefault="00AA7731" w:rsidP="00AA7731">
      <w:pPr>
        <w:pStyle w:val="ListParagraph"/>
        <w:numPr>
          <w:ilvl w:val="0"/>
          <w:numId w:val="21"/>
        </w:numPr>
        <w:spacing w:after="15" w:line="276" w:lineRule="auto"/>
        <w:ind w:left="1494" w:right="107"/>
        <w:rPr>
          <w:rFonts w:eastAsia="Arial"/>
          <w:szCs w:val="22"/>
          <w:lang w:val="en-US"/>
        </w:rPr>
      </w:pPr>
      <w:r>
        <w:rPr>
          <w:rFonts w:eastAsia="Arial"/>
          <w:szCs w:val="22"/>
          <w:lang w:val="en-US"/>
        </w:rPr>
        <w:t>any other Schedule attached to this document at the time of signature;</w:t>
      </w:r>
    </w:p>
    <w:p w14:paraId="56B97368" w14:textId="77777777" w:rsidR="00AA7731" w:rsidRPr="00660E91" w:rsidRDefault="00AA7731" w:rsidP="00AA7731">
      <w:pPr>
        <w:pStyle w:val="ListParagraph"/>
        <w:numPr>
          <w:ilvl w:val="0"/>
          <w:numId w:val="21"/>
        </w:numPr>
        <w:spacing w:after="15" w:line="276" w:lineRule="auto"/>
        <w:ind w:left="1494" w:right="107"/>
        <w:rPr>
          <w:rFonts w:eastAsia="Arial"/>
          <w:szCs w:val="22"/>
          <w:lang w:val="en-US"/>
        </w:rPr>
      </w:pPr>
      <w:r>
        <w:rPr>
          <w:rFonts w:eastAsia="Arial"/>
          <w:szCs w:val="22"/>
          <w:lang w:val="en-US"/>
        </w:rPr>
        <w:t>t</w:t>
      </w:r>
      <w:r w:rsidRPr="00AB0499">
        <w:rPr>
          <w:rFonts w:eastAsia="Arial"/>
          <w:szCs w:val="22"/>
          <w:lang w:val="en-US"/>
        </w:rPr>
        <w:t>he Contractor’s response to the RFx identified above (the “</w:t>
      </w:r>
      <w:r w:rsidRPr="00AB0499">
        <w:rPr>
          <w:rFonts w:eastAsia="Arial"/>
          <w:b/>
          <w:bCs/>
          <w:szCs w:val="22"/>
          <w:lang w:val="en-US"/>
        </w:rPr>
        <w:t>Bid</w:t>
      </w:r>
      <w:r w:rsidRPr="00AB0499">
        <w:rPr>
          <w:rFonts w:eastAsia="Arial"/>
          <w:szCs w:val="22"/>
          <w:lang w:val="en-US"/>
        </w:rPr>
        <w:t>”).</w:t>
      </w:r>
    </w:p>
    <w:p w14:paraId="238D4E99" w14:textId="77777777" w:rsidR="00AA7731" w:rsidRDefault="00AA7731" w:rsidP="00AA7731">
      <w:pPr>
        <w:pStyle w:val="ListParagraph"/>
        <w:numPr>
          <w:ilvl w:val="0"/>
          <w:numId w:val="0"/>
        </w:numPr>
        <w:spacing w:after="15" w:line="276" w:lineRule="auto"/>
        <w:ind w:left="426" w:right="107"/>
        <w:rPr>
          <w:rFonts w:eastAsia="Arial"/>
          <w:szCs w:val="22"/>
        </w:rPr>
      </w:pPr>
    </w:p>
    <w:p w14:paraId="7F0D1A0C" w14:textId="77777777" w:rsidR="00AA7731" w:rsidRDefault="00AA7731" w:rsidP="00AA7731">
      <w:pPr>
        <w:pStyle w:val="ListParagraph"/>
        <w:numPr>
          <w:ilvl w:val="0"/>
          <w:numId w:val="0"/>
        </w:numPr>
        <w:spacing w:after="15" w:line="276" w:lineRule="auto"/>
        <w:ind w:left="426" w:right="107"/>
        <w:rPr>
          <w:szCs w:val="22"/>
        </w:rPr>
      </w:pPr>
      <w:r w:rsidRPr="00EC1710">
        <w:rPr>
          <w:rFonts w:eastAsia="Arial"/>
          <w:szCs w:val="22"/>
        </w:rPr>
        <w:t xml:space="preserve">Where a document listed above is not physically attached to the Contract, it is deemed incorporated by reference. </w:t>
      </w:r>
      <w:r w:rsidRPr="00EC1710">
        <w:rPr>
          <w:rFonts w:eastAsia="Arial"/>
          <w:szCs w:val="22"/>
          <w:lang w:val="en-US"/>
        </w:rPr>
        <w:t xml:space="preserve">In the event of a conflict or inconsistency between any of the above documents, </w:t>
      </w:r>
      <w:proofErr w:type="gramStart"/>
      <w:r w:rsidRPr="00EC1710">
        <w:rPr>
          <w:rFonts w:eastAsia="Arial"/>
          <w:szCs w:val="22"/>
          <w:lang w:val="en-US"/>
        </w:rPr>
        <w:t>the conflict</w:t>
      </w:r>
      <w:proofErr w:type="gramEnd"/>
      <w:r w:rsidRPr="00EC1710">
        <w:rPr>
          <w:rFonts w:eastAsia="Arial"/>
          <w:szCs w:val="22"/>
          <w:lang w:val="en-US"/>
        </w:rPr>
        <w:t xml:space="preserve"> or inconsistency shall be resolved in favour of the document first appearing on the above list.</w:t>
      </w:r>
      <w:r>
        <w:rPr>
          <w:rFonts w:eastAsia="Arial"/>
          <w:szCs w:val="22"/>
          <w:lang w:val="en-US"/>
        </w:rPr>
        <w:t xml:space="preserve"> A</w:t>
      </w:r>
      <w:r w:rsidRPr="00EC1710">
        <w:rPr>
          <w:rFonts w:eastAsia="Arial"/>
          <w:szCs w:val="22"/>
          <w:lang w:val="en-US"/>
        </w:rPr>
        <w:t xml:space="preserve">ny assumptions, conditions, restrictions, or qualifications in the Bid </w:t>
      </w:r>
      <w:r>
        <w:rPr>
          <w:rFonts w:eastAsia="Arial"/>
          <w:szCs w:val="22"/>
          <w:lang w:val="en-US"/>
        </w:rPr>
        <w:t xml:space="preserve">that do not align with the provisions contained in other documents forming the Contract </w:t>
      </w:r>
      <w:r w:rsidRPr="00EC1710">
        <w:rPr>
          <w:rFonts w:eastAsia="Arial"/>
          <w:szCs w:val="22"/>
          <w:lang w:val="en-US"/>
        </w:rPr>
        <w:t>are of no force or effect.</w:t>
      </w:r>
      <w:r>
        <w:rPr>
          <w:rFonts w:eastAsia="Arial"/>
          <w:szCs w:val="22"/>
          <w:lang w:val="en-US"/>
        </w:rPr>
        <w:t xml:space="preserve"> </w:t>
      </w:r>
      <w:r w:rsidRPr="00426BDC">
        <w:rPr>
          <w:szCs w:val="22"/>
        </w:rPr>
        <w:t xml:space="preserve">Any changes to the Contract shall be by written amendment signed by the parties. Any such written changes shall be included in the definition of Contract. </w:t>
      </w:r>
    </w:p>
    <w:p w14:paraId="34AD2FBA" w14:textId="77777777" w:rsidR="00AA7731" w:rsidRDefault="00AA7731" w:rsidP="00AA7731">
      <w:pPr>
        <w:pStyle w:val="ListParagraph"/>
        <w:numPr>
          <w:ilvl w:val="0"/>
          <w:numId w:val="0"/>
        </w:numPr>
        <w:spacing w:after="15" w:line="276" w:lineRule="auto"/>
        <w:ind w:left="426" w:right="107"/>
        <w:rPr>
          <w:szCs w:val="22"/>
        </w:rPr>
      </w:pPr>
    </w:p>
    <w:p w14:paraId="4AC3586D" w14:textId="77777777" w:rsidR="00D85D0C" w:rsidRPr="00D85D0C" w:rsidRDefault="00D85D0C" w:rsidP="00D85D0C">
      <w:pPr>
        <w:pStyle w:val="ListParagraph"/>
        <w:numPr>
          <w:ilvl w:val="0"/>
          <w:numId w:val="27"/>
        </w:numPr>
        <w:rPr>
          <w:vanish/>
        </w:rPr>
      </w:pPr>
    </w:p>
    <w:p w14:paraId="7CD98AEF" w14:textId="77777777" w:rsidR="00D85D0C" w:rsidRDefault="00D85D0C" w:rsidP="00D85D0C">
      <w:pPr>
        <w:pStyle w:val="ListParagraph"/>
        <w:numPr>
          <w:ilvl w:val="0"/>
          <w:numId w:val="27"/>
        </w:numPr>
      </w:pPr>
      <w:r w:rsidRPr="00D85D0C">
        <w:rPr>
          <w:b/>
          <w:bCs/>
          <w:u w:val="single"/>
        </w:rPr>
        <w:t>Monthly Rent.</w:t>
      </w:r>
      <w:r>
        <w:rPr>
          <w:b/>
          <w:bCs/>
        </w:rPr>
        <w:t xml:space="preserve"> </w:t>
      </w:r>
      <w:r w:rsidRPr="00054D47">
        <w:t>The monthly rent, as accepted by the landlord, is $__________ plus H.S.T. and is payable</w:t>
      </w:r>
      <w:r>
        <w:t xml:space="preserve"> on the 1</w:t>
      </w:r>
      <w:r w:rsidRPr="00D85D0C">
        <w:rPr>
          <w:vertAlign w:val="superscript"/>
        </w:rPr>
        <w:t>st</w:t>
      </w:r>
      <w:r>
        <w:t xml:space="preserve"> day of each</w:t>
      </w:r>
      <w:r w:rsidRPr="00054D47">
        <w:t xml:space="preserve"> month. </w:t>
      </w:r>
    </w:p>
    <w:p w14:paraId="518E9E14" w14:textId="77777777" w:rsidR="00D85D0C" w:rsidRDefault="00D85D0C" w:rsidP="00D85D0C">
      <w:pPr>
        <w:pStyle w:val="ListParagraph"/>
        <w:numPr>
          <w:ilvl w:val="0"/>
          <w:numId w:val="27"/>
        </w:numPr>
      </w:pPr>
      <w:r>
        <w:rPr>
          <w:b/>
          <w:bCs/>
          <w:u w:val="single"/>
        </w:rPr>
        <w:t>Operating Hours.</w:t>
      </w:r>
      <w:r>
        <w:t xml:space="preserve"> </w:t>
      </w:r>
      <w:r w:rsidRPr="00054D47">
        <w:t xml:space="preserve">The tenant agrees to have the booth open during ice rental times at their discretion and may discuss appropriate times with the Arena Manager or designate.  Arena staff shall </w:t>
      </w:r>
      <w:r w:rsidRPr="00054D47">
        <w:lastRenderedPageBreak/>
        <w:t xml:space="preserve">immediately communicate all cancellations to the tenant.  Private functions (i.e. family celebrations) are excluded and the tenant is not required to be open unless indicated by the Arena Manager or designate. </w:t>
      </w:r>
    </w:p>
    <w:p w14:paraId="3AE44F05" w14:textId="77777777" w:rsidR="00D85D0C" w:rsidRDefault="00D85D0C" w:rsidP="00D85D0C">
      <w:pPr>
        <w:pStyle w:val="ListParagraph"/>
        <w:numPr>
          <w:ilvl w:val="0"/>
          <w:numId w:val="27"/>
        </w:numPr>
      </w:pPr>
      <w:r>
        <w:rPr>
          <w:b/>
          <w:bCs/>
          <w:u w:val="single"/>
        </w:rPr>
        <w:t>Maintenance.</w:t>
      </w:r>
      <w:r>
        <w:t xml:space="preserve"> </w:t>
      </w:r>
      <w:r w:rsidRPr="00054D47">
        <w:t>The tenant agrees to maintain the booth space in a clean and safe manner and provide their own janitorial supplies for the booth. The tenant shall clean the booth at the end of the season and remove all personal items. The booth will be inspected by arena staff to ensure the cleaning is satisfactory. The tenant must be present at the time of inspection</w:t>
      </w:r>
      <w:r>
        <w:t>.</w:t>
      </w:r>
    </w:p>
    <w:p w14:paraId="466D8F77" w14:textId="77777777" w:rsidR="00D85D0C" w:rsidRDefault="00D85D0C" w:rsidP="00D85D0C">
      <w:pPr>
        <w:pStyle w:val="ListParagraph"/>
        <w:numPr>
          <w:ilvl w:val="0"/>
          <w:numId w:val="27"/>
        </w:numPr>
      </w:pPr>
      <w:r>
        <w:rPr>
          <w:b/>
          <w:bCs/>
          <w:u w:val="single"/>
        </w:rPr>
        <w:t>Use of Equipment.</w:t>
      </w:r>
      <w:r>
        <w:t xml:space="preserve"> </w:t>
      </w:r>
      <w:r w:rsidRPr="00054D47">
        <w:t>The tenant has access and full use of all equipment located within the booth area</w:t>
      </w:r>
      <w:r>
        <w:t>.</w:t>
      </w:r>
    </w:p>
    <w:p w14:paraId="3A1DDAA4" w14:textId="77777777" w:rsidR="00D85D0C" w:rsidRPr="00D85D0C" w:rsidRDefault="00D85D0C" w:rsidP="00D85D0C">
      <w:pPr>
        <w:pStyle w:val="ListParagraph"/>
        <w:numPr>
          <w:ilvl w:val="0"/>
          <w:numId w:val="27"/>
        </w:numPr>
        <w:rPr>
          <w:szCs w:val="22"/>
        </w:rPr>
      </w:pPr>
      <w:r>
        <w:rPr>
          <w:b/>
          <w:bCs/>
          <w:u w:val="single"/>
        </w:rPr>
        <w:t>Food Handling.</w:t>
      </w:r>
      <w:r>
        <w:t xml:space="preserve"> </w:t>
      </w:r>
      <w:r w:rsidRPr="00054D47">
        <w:t>The tenant is responsible following the Ontario Food Premises Regulation 562.</w:t>
      </w:r>
      <w:r w:rsidR="00AA7731" w:rsidRPr="00D85D0C">
        <w:rPr>
          <w:szCs w:val="22"/>
        </w:rPr>
        <w:t xml:space="preserve"> </w:t>
      </w:r>
      <w:r w:rsidRPr="00D85D0C">
        <w:rPr>
          <w:szCs w:val="22"/>
        </w:rPr>
        <w:t xml:space="preserve">The tenant agrees to sort food waste and recyclables, upon provision of green bins and recycling boxes/bins by the landlord. </w:t>
      </w:r>
    </w:p>
    <w:p w14:paraId="1F8DFB51" w14:textId="265988A4" w:rsidR="00D85D0C" w:rsidRPr="00D85D0C" w:rsidRDefault="00AA7731" w:rsidP="00D85D0C">
      <w:pPr>
        <w:pStyle w:val="ListParagraph"/>
        <w:numPr>
          <w:ilvl w:val="0"/>
          <w:numId w:val="0"/>
        </w:numPr>
        <w:ind w:left="360"/>
      </w:pPr>
      <w:r w:rsidRPr="00D85D0C">
        <w:rPr>
          <w:szCs w:val="22"/>
        </w:rPr>
        <w:t xml:space="preserve"> </w:t>
      </w:r>
    </w:p>
    <w:p w14:paraId="69C3C848" w14:textId="2E8E2E2B" w:rsidR="00AA7731" w:rsidRPr="00D85D0C" w:rsidRDefault="00AA7731" w:rsidP="00D85D0C">
      <w:pPr>
        <w:pStyle w:val="ListParagraph"/>
        <w:numPr>
          <w:ilvl w:val="0"/>
          <w:numId w:val="27"/>
        </w:numPr>
      </w:pPr>
      <w:r w:rsidRPr="00D85D0C">
        <w:rPr>
          <w:b/>
          <w:szCs w:val="22"/>
          <w:u w:val="single"/>
        </w:rPr>
        <w:t>Termination.</w:t>
      </w:r>
    </w:p>
    <w:p w14:paraId="16E77249" w14:textId="77777777" w:rsidR="00AA7731" w:rsidRPr="00447C32" w:rsidRDefault="00AA7731" w:rsidP="00AA7731">
      <w:pPr>
        <w:spacing w:line="276" w:lineRule="auto"/>
        <w:rPr>
          <w:szCs w:val="22"/>
        </w:rPr>
      </w:pPr>
    </w:p>
    <w:p w14:paraId="68A10553" w14:textId="77777777" w:rsidR="00D85D0C" w:rsidRPr="00D85D0C" w:rsidRDefault="00D85D0C" w:rsidP="00D85D0C">
      <w:pPr>
        <w:pStyle w:val="ListParagraph"/>
        <w:numPr>
          <w:ilvl w:val="0"/>
          <w:numId w:val="22"/>
        </w:numPr>
        <w:spacing w:before="0" w:after="15" w:line="276" w:lineRule="auto"/>
        <w:ind w:right="107"/>
        <w:rPr>
          <w:b/>
          <w:bCs/>
          <w:vanish/>
          <w:szCs w:val="22"/>
        </w:rPr>
      </w:pPr>
    </w:p>
    <w:p w14:paraId="76B80F8C" w14:textId="77777777" w:rsidR="00D85D0C" w:rsidRPr="00D85D0C" w:rsidRDefault="00D85D0C" w:rsidP="00D85D0C">
      <w:pPr>
        <w:pStyle w:val="ListParagraph"/>
        <w:numPr>
          <w:ilvl w:val="0"/>
          <w:numId w:val="22"/>
        </w:numPr>
        <w:spacing w:before="0" w:after="15" w:line="276" w:lineRule="auto"/>
        <w:ind w:right="107"/>
        <w:rPr>
          <w:b/>
          <w:bCs/>
          <w:vanish/>
          <w:szCs w:val="22"/>
        </w:rPr>
      </w:pPr>
    </w:p>
    <w:p w14:paraId="486ED988" w14:textId="77777777" w:rsidR="00D85D0C" w:rsidRPr="00D85D0C" w:rsidRDefault="00D85D0C" w:rsidP="00D85D0C">
      <w:pPr>
        <w:pStyle w:val="ListParagraph"/>
        <w:numPr>
          <w:ilvl w:val="0"/>
          <w:numId w:val="22"/>
        </w:numPr>
        <w:spacing w:before="0" w:after="15" w:line="276" w:lineRule="auto"/>
        <w:ind w:right="107"/>
        <w:rPr>
          <w:b/>
          <w:bCs/>
          <w:vanish/>
          <w:szCs w:val="22"/>
        </w:rPr>
      </w:pPr>
    </w:p>
    <w:p w14:paraId="7F64C6DC" w14:textId="77777777" w:rsidR="00D85D0C" w:rsidRPr="00D85D0C" w:rsidRDefault="00D85D0C" w:rsidP="00D85D0C">
      <w:pPr>
        <w:pStyle w:val="ListParagraph"/>
        <w:numPr>
          <w:ilvl w:val="0"/>
          <w:numId w:val="22"/>
        </w:numPr>
        <w:spacing w:before="0" w:after="15" w:line="276" w:lineRule="auto"/>
        <w:ind w:right="107"/>
        <w:rPr>
          <w:b/>
          <w:bCs/>
          <w:vanish/>
          <w:szCs w:val="22"/>
        </w:rPr>
      </w:pPr>
    </w:p>
    <w:p w14:paraId="730A94FE" w14:textId="77777777" w:rsidR="00D85D0C" w:rsidRPr="00D85D0C" w:rsidRDefault="00D85D0C" w:rsidP="00D85D0C">
      <w:pPr>
        <w:pStyle w:val="ListParagraph"/>
        <w:numPr>
          <w:ilvl w:val="0"/>
          <w:numId w:val="22"/>
        </w:numPr>
        <w:spacing w:before="0" w:after="15" w:line="276" w:lineRule="auto"/>
        <w:ind w:right="107"/>
        <w:rPr>
          <w:b/>
          <w:bCs/>
          <w:vanish/>
          <w:szCs w:val="22"/>
        </w:rPr>
      </w:pPr>
    </w:p>
    <w:p w14:paraId="1FE03B2B" w14:textId="77777777" w:rsidR="00D85D0C" w:rsidRPr="00D85D0C" w:rsidRDefault="00D85D0C" w:rsidP="00D85D0C">
      <w:pPr>
        <w:pStyle w:val="ListParagraph"/>
        <w:numPr>
          <w:ilvl w:val="0"/>
          <w:numId w:val="22"/>
        </w:numPr>
        <w:spacing w:before="0" w:after="15" w:line="276" w:lineRule="auto"/>
        <w:ind w:right="107"/>
        <w:rPr>
          <w:b/>
          <w:bCs/>
          <w:vanish/>
          <w:szCs w:val="22"/>
        </w:rPr>
      </w:pPr>
    </w:p>
    <w:p w14:paraId="48182539" w14:textId="7802D632" w:rsidR="00AA7731" w:rsidRPr="00EC1710" w:rsidRDefault="00AA7731" w:rsidP="00D85D0C">
      <w:pPr>
        <w:pStyle w:val="ListParagraph"/>
        <w:numPr>
          <w:ilvl w:val="1"/>
          <w:numId w:val="22"/>
        </w:numPr>
        <w:spacing w:before="0" w:after="15" w:line="276" w:lineRule="auto"/>
        <w:ind w:right="107"/>
        <w:rPr>
          <w:rFonts w:eastAsia="Arial"/>
          <w:szCs w:val="22"/>
          <w:lang w:val="en-US"/>
        </w:rPr>
      </w:pPr>
      <w:r w:rsidRPr="00EC1710">
        <w:rPr>
          <w:b/>
          <w:bCs/>
          <w:szCs w:val="22"/>
        </w:rPr>
        <w:t>For Default</w:t>
      </w:r>
      <w:r w:rsidRPr="00EC1710">
        <w:rPr>
          <w:szCs w:val="22"/>
        </w:rPr>
        <w:t>.</w:t>
      </w:r>
      <w:r>
        <w:rPr>
          <w:szCs w:val="22"/>
        </w:rPr>
        <w:t xml:space="preserve"> </w:t>
      </w:r>
      <w:r w:rsidRPr="00EC1710">
        <w:rPr>
          <w:szCs w:val="22"/>
        </w:rPr>
        <w:t xml:space="preserve"> A non-defaulting party may immediately terminate this Contract if: a) the defaulting party has been provided with written notice of a breach of contract and has failed to cure the breach to the non-defaulting party’s satisfaction within 10 calendar days; b) the other party is adjudged bankrupt, makes a general assignment for the benefit of creditors because of insolvency, or if a receiver or trustee in bankruptcy is appointed.</w:t>
      </w:r>
      <w:r>
        <w:rPr>
          <w:szCs w:val="22"/>
        </w:rPr>
        <w:t xml:space="preserve"> </w:t>
      </w:r>
      <w:r w:rsidRPr="00EC1710">
        <w:rPr>
          <w:snapToGrid w:val="0"/>
          <w:szCs w:val="22"/>
        </w:rPr>
        <w:t xml:space="preserve"> </w:t>
      </w:r>
    </w:p>
    <w:p w14:paraId="6158D937" w14:textId="77777777" w:rsidR="00AA7731" w:rsidRPr="00EC1710" w:rsidRDefault="00AA7731" w:rsidP="00AA7731">
      <w:pPr>
        <w:pStyle w:val="ListParagraph"/>
        <w:numPr>
          <w:ilvl w:val="0"/>
          <w:numId w:val="0"/>
        </w:numPr>
        <w:spacing w:before="0" w:after="15" w:line="276" w:lineRule="auto"/>
        <w:ind w:left="567" w:right="107"/>
        <w:rPr>
          <w:rFonts w:eastAsia="Arial"/>
          <w:szCs w:val="22"/>
          <w:lang w:val="en-US"/>
        </w:rPr>
      </w:pPr>
    </w:p>
    <w:p w14:paraId="28920732" w14:textId="24627505" w:rsidR="00AA7731" w:rsidRPr="005078FD" w:rsidRDefault="00AA7731" w:rsidP="00AA7731">
      <w:pPr>
        <w:pStyle w:val="ListParagraph"/>
        <w:numPr>
          <w:ilvl w:val="1"/>
          <w:numId w:val="22"/>
        </w:numPr>
        <w:spacing w:before="0" w:after="15" w:line="276" w:lineRule="auto"/>
        <w:ind w:right="107"/>
        <w:rPr>
          <w:rFonts w:eastAsia="Arial"/>
          <w:szCs w:val="22"/>
          <w:lang w:val="en-US"/>
        </w:rPr>
      </w:pPr>
      <w:r w:rsidRPr="00EC1710">
        <w:rPr>
          <w:b/>
          <w:bCs/>
          <w:szCs w:val="22"/>
        </w:rPr>
        <w:t>For Convenience</w:t>
      </w:r>
      <w:r w:rsidRPr="00EC1710">
        <w:rPr>
          <w:szCs w:val="22"/>
        </w:rPr>
        <w:t xml:space="preserve">. The </w:t>
      </w:r>
      <w:r w:rsidR="00335D2D">
        <w:rPr>
          <w:szCs w:val="22"/>
        </w:rPr>
        <w:t>Community Centre</w:t>
      </w:r>
      <w:r w:rsidRPr="00EC1710">
        <w:rPr>
          <w:szCs w:val="22"/>
        </w:rPr>
        <w:t xml:space="preserve"> may at any time and for any reason terminate the Contract, in whole </w:t>
      </w:r>
      <w:r w:rsidRPr="005078FD">
        <w:rPr>
          <w:szCs w:val="22"/>
        </w:rPr>
        <w:t>or in part, without any liability for such termination except as expressly stated in this Contract</w:t>
      </w:r>
      <w:r w:rsidR="00D85D0C">
        <w:rPr>
          <w:szCs w:val="22"/>
        </w:rPr>
        <w:t>, with 60 days written notice</w:t>
      </w:r>
      <w:r w:rsidRPr="005078FD">
        <w:rPr>
          <w:szCs w:val="22"/>
        </w:rPr>
        <w:t>.</w:t>
      </w:r>
      <w:r>
        <w:rPr>
          <w:szCs w:val="22"/>
        </w:rPr>
        <w:t xml:space="preserve"> </w:t>
      </w:r>
      <w:r w:rsidRPr="005078FD">
        <w:rPr>
          <w:szCs w:val="22"/>
        </w:rPr>
        <w:t xml:space="preserve">If the </w:t>
      </w:r>
      <w:r w:rsidR="00335D2D">
        <w:rPr>
          <w:szCs w:val="22"/>
        </w:rPr>
        <w:t>Community Centre</w:t>
      </w:r>
      <w:r w:rsidRPr="005078FD">
        <w:rPr>
          <w:szCs w:val="22"/>
        </w:rPr>
        <w:t xml:space="preserve"> terminates the Contract pursuant to this subsection, the Contractor shall make reasonable efforts to mitigate all costs associated with such termination. Subject to acceptance of the Work in accordance with the Contract, the </w:t>
      </w:r>
      <w:r w:rsidR="00335D2D">
        <w:rPr>
          <w:szCs w:val="22"/>
        </w:rPr>
        <w:t>Community Centre</w:t>
      </w:r>
      <w:r w:rsidRPr="005078FD">
        <w:rPr>
          <w:szCs w:val="22"/>
        </w:rPr>
        <w:t xml:space="preserve"> shall pay for Work received up to the date of termination and will reimburse reasonable and verifiable non-refundable direct costs incurred by the Contractor in connection with pre-authorized Work in progress as of the date of termination.</w:t>
      </w:r>
    </w:p>
    <w:p w14:paraId="052AD871" w14:textId="77777777" w:rsidR="00AA7731" w:rsidRPr="00EC1710" w:rsidRDefault="00AA7731" w:rsidP="00AA7731">
      <w:pPr>
        <w:spacing w:after="15" w:line="276" w:lineRule="auto"/>
        <w:ind w:right="107"/>
        <w:rPr>
          <w:rFonts w:eastAsia="Arial" w:cstheme="minorHAnsi"/>
          <w:szCs w:val="22"/>
          <w:lang w:val="en-US"/>
        </w:rPr>
      </w:pPr>
    </w:p>
    <w:p w14:paraId="57BE2145" w14:textId="72FE4EB3" w:rsidR="00AA7731" w:rsidRPr="00EC1710" w:rsidRDefault="00AA7731" w:rsidP="00AA7731">
      <w:pPr>
        <w:pStyle w:val="ListParagraph"/>
        <w:numPr>
          <w:ilvl w:val="1"/>
          <w:numId w:val="22"/>
        </w:numPr>
        <w:spacing w:before="0" w:after="15" w:line="276" w:lineRule="auto"/>
        <w:ind w:right="107"/>
        <w:rPr>
          <w:rFonts w:eastAsia="Arial"/>
          <w:szCs w:val="22"/>
          <w:lang w:val="en-US"/>
        </w:rPr>
      </w:pPr>
      <w:r>
        <w:rPr>
          <w:rFonts w:eastAsia="Arial"/>
          <w:b/>
          <w:bCs/>
          <w:szCs w:val="22"/>
          <w:lang w:val="en-US"/>
        </w:rPr>
        <w:t xml:space="preserve">Temporary </w:t>
      </w:r>
      <w:r w:rsidRPr="00EC1710">
        <w:rPr>
          <w:rFonts w:eastAsia="Arial"/>
          <w:b/>
          <w:bCs/>
          <w:szCs w:val="22"/>
          <w:lang w:val="en-US"/>
        </w:rPr>
        <w:t>Suspension</w:t>
      </w:r>
      <w:r w:rsidRPr="00EC1710">
        <w:rPr>
          <w:rFonts w:eastAsia="Arial"/>
          <w:szCs w:val="22"/>
          <w:lang w:val="en-US"/>
        </w:rPr>
        <w:t xml:space="preserve">. The </w:t>
      </w:r>
      <w:r w:rsidR="00335D2D">
        <w:rPr>
          <w:rFonts w:eastAsia="Arial"/>
          <w:szCs w:val="22"/>
          <w:lang w:val="en-US"/>
        </w:rPr>
        <w:t>Community Centre</w:t>
      </w:r>
      <w:r w:rsidRPr="00EC1710">
        <w:rPr>
          <w:rFonts w:eastAsia="Arial"/>
          <w:szCs w:val="22"/>
          <w:lang w:val="en-US"/>
        </w:rPr>
        <w:t xml:space="preserve"> may at any time suspend the Work, in whole or in part, by written notice to the Contractor without liability to the Contractor except as set out in this subsection. The Contractor shall promptly resume the Work only upon written notice from the </w:t>
      </w:r>
      <w:r w:rsidR="00335D2D">
        <w:rPr>
          <w:rFonts w:eastAsia="Arial"/>
          <w:szCs w:val="22"/>
          <w:lang w:val="en-US"/>
        </w:rPr>
        <w:t>Community Centre</w:t>
      </w:r>
      <w:r w:rsidRPr="00EC1710">
        <w:rPr>
          <w:rFonts w:eastAsia="Arial"/>
          <w:szCs w:val="22"/>
          <w:lang w:val="en-US"/>
        </w:rPr>
        <w:t>.</w:t>
      </w:r>
      <w:r>
        <w:rPr>
          <w:rFonts w:eastAsia="Arial"/>
          <w:szCs w:val="22"/>
          <w:lang w:val="en-US"/>
        </w:rPr>
        <w:t xml:space="preserve"> </w:t>
      </w:r>
      <w:r w:rsidRPr="00EC1710">
        <w:rPr>
          <w:rFonts w:eastAsia="Arial"/>
          <w:szCs w:val="22"/>
          <w:lang w:val="en-US"/>
        </w:rPr>
        <w:t xml:space="preserve">If the suspension period exceeds 30 consecutive days, not due to any act or default of the Contractor, the </w:t>
      </w:r>
      <w:r w:rsidR="00D85D0C">
        <w:rPr>
          <w:rFonts w:eastAsia="Arial"/>
          <w:szCs w:val="22"/>
          <w:lang w:val="en-US"/>
        </w:rPr>
        <w:t>Tenant</w:t>
      </w:r>
      <w:r w:rsidRPr="00EC1710">
        <w:rPr>
          <w:rFonts w:eastAsia="Arial"/>
          <w:szCs w:val="22"/>
          <w:lang w:val="en-US"/>
        </w:rPr>
        <w:t xml:space="preserve"> may elect to declare the Contract terminated by issuing a notice to terminate the Contract to the </w:t>
      </w:r>
      <w:r w:rsidR="00335D2D">
        <w:rPr>
          <w:rFonts w:eastAsia="Arial"/>
          <w:szCs w:val="22"/>
          <w:lang w:val="en-US"/>
        </w:rPr>
        <w:t>Community Centre</w:t>
      </w:r>
      <w:r w:rsidRPr="00EC1710">
        <w:rPr>
          <w:rFonts w:eastAsia="Arial"/>
          <w:szCs w:val="22"/>
          <w:lang w:val="en-US"/>
        </w:rPr>
        <w:t xml:space="preserve">. In the event of a termination pursuant </w:t>
      </w:r>
      <w:r w:rsidRPr="00EC1710">
        <w:rPr>
          <w:rFonts w:eastAsia="Arial"/>
          <w:szCs w:val="22"/>
          <w:lang w:val="en-US"/>
        </w:rPr>
        <w:lastRenderedPageBreak/>
        <w:t xml:space="preserve">to this subsection, the </w:t>
      </w:r>
      <w:r w:rsidR="00D85D0C">
        <w:rPr>
          <w:rFonts w:eastAsia="Arial"/>
          <w:szCs w:val="22"/>
          <w:lang w:val="en-US"/>
        </w:rPr>
        <w:t>Tenant</w:t>
      </w:r>
      <w:r w:rsidRPr="00EC1710">
        <w:rPr>
          <w:rFonts w:eastAsia="Arial"/>
          <w:szCs w:val="22"/>
          <w:lang w:val="en-US"/>
        </w:rPr>
        <w:t xml:space="preserve"> shall be paid as if the Contract was terminated for convenience by the </w:t>
      </w:r>
      <w:r w:rsidR="00335D2D">
        <w:rPr>
          <w:rFonts w:eastAsia="Arial"/>
          <w:szCs w:val="22"/>
          <w:lang w:val="en-US"/>
        </w:rPr>
        <w:t>Community Centre</w:t>
      </w:r>
      <w:r w:rsidRPr="00EC1710">
        <w:rPr>
          <w:rFonts w:eastAsia="Arial"/>
          <w:szCs w:val="22"/>
          <w:lang w:val="en-US"/>
        </w:rPr>
        <w:t>.</w:t>
      </w:r>
    </w:p>
    <w:p w14:paraId="340F3314" w14:textId="77777777" w:rsidR="00AA7731" w:rsidRPr="00EC1710" w:rsidRDefault="00AA7731" w:rsidP="00AA7731">
      <w:pPr>
        <w:pStyle w:val="ListParagraph"/>
        <w:numPr>
          <w:ilvl w:val="0"/>
          <w:numId w:val="0"/>
        </w:numPr>
        <w:spacing w:line="276" w:lineRule="auto"/>
        <w:ind w:left="360"/>
        <w:rPr>
          <w:rFonts w:eastAsia="Arial"/>
          <w:szCs w:val="22"/>
          <w:lang w:val="en-US"/>
        </w:rPr>
      </w:pPr>
    </w:p>
    <w:p w14:paraId="46274608" w14:textId="222B2251" w:rsidR="00AA7731" w:rsidRPr="00EC1710" w:rsidRDefault="00AA7731" w:rsidP="00AA7731">
      <w:pPr>
        <w:pStyle w:val="ListParagraph"/>
        <w:numPr>
          <w:ilvl w:val="1"/>
          <w:numId w:val="22"/>
        </w:numPr>
        <w:spacing w:before="0" w:after="15" w:line="276" w:lineRule="auto"/>
        <w:ind w:right="107"/>
        <w:rPr>
          <w:rFonts w:eastAsia="Arial"/>
          <w:szCs w:val="22"/>
          <w:lang w:val="en-US"/>
        </w:rPr>
      </w:pPr>
      <w:r w:rsidRPr="00EC1710">
        <w:rPr>
          <w:b/>
          <w:bCs/>
          <w:szCs w:val="22"/>
        </w:rPr>
        <w:t>Following Termination</w:t>
      </w:r>
      <w:r w:rsidRPr="00EC1710">
        <w:rPr>
          <w:szCs w:val="22"/>
        </w:rPr>
        <w:t xml:space="preserve">. Upon termination, if requested by the </w:t>
      </w:r>
      <w:r w:rsidR="00335D2D">
        <w:rPr>
          <w:szCs w:val="22"/>
        </w:rPr>
        <w:t>Community Centre</w:t>
      </w:r>
      <w:r w:rsidRPr="00EC1710">
        <w:rPr>
          <w:szCs w:val="22"/>
        </w:rPr>
        <w:t xml:space="preserve"> and if the services to produce the Work has been paid for, the </w:t>
      </w:r>
      <w:r w:rsidR="00D85D0C">
        <w:rPr>
          <w:szCs w:val="22"/>
        </w:rPr>
        <w:t>Tenant</w:t>
      </w:r>
      <w:r w:rsidRPr="00EC1710">
        <w:rPr>
          <w:szCs w:val="22"/>
        </w:rPr>
        <w:t xml:space="preserve"> shall promptly provide to the </w:t>
      </w:r>
      <w:r w:rsidR="00335D2D">
        <w:rPr>
          <w:szCs w:val="22"/>
        </w:rPr>
        <w:t>Community Centre</w:t>
      </w:r>
      <w:r w:rsidRPr="00EC1710">
        <w:rPr>
          <w:szCs w:val="22"/>
        </w:rPr>
        <w:t xml:space="preserve"> all work in progress relating to such Work together with any other documentation or information necessary for the </w:t>
      </w:r>
      <w:r w:rsidR="00335D2D">
        <w:rPr>
          <w:szCs w:val="22"/>
        </w:rPr>
        <w:t>Community Centre</w:t>
      </w:r>
      <w:r w:rsidRPr="00EC1710">
        <w:rPr>
          <w:szCs w:val="22"/>
        </w:rPr>
        <w:t xml:space="preserve"> to complete or have the Work completed.</w:t>
      </w:r>
      <w:r>
        <w:rPr>
          <w:szCs w:val="22"/>
        </w:rPr>
        <w:t xml:space="preserve"> </w:t>
      </w:r>
      <w:r w:rsidRPr="00EC1710">
        <w:rPr>
          <w:szCs w:val="22"/>
        </w:rPr>
        <w:t xml:space="preserve">The </w:t>
      </w:r>
      <w:r w:rsidR="00335D2D">
        <w:rPr>
          <w:szCs w:val="22"/>
        </w:rPr>
        <w:t>Community Centre</w:t>
      </w:r>
      <w:r w:rsidRPr="00EC1710">
        <w:rPr>
          <w:szCs w:val="22"/>
        </w:rPr>
        <w:t xml:space="preserve"> accepts that if work in progress is delivered to the </w:t>
      </w:r>
      <w:r w:rsidR="00335D2D">
        <w:rPr>
          <w:szCs w:val="22"/>
        </w:rPr>
        <w:t>Community Centre</w:t>
      </w:r>
      <w:r w:rsidRPr="00EC1710">
        <w:rPr>
          <w:szCs w:val="22"/>
        </w:rPr>
        <w:t xml:space="preserve"> in connection with a termination, it is delivered on an “as is” basis, and without any warranties from the </w:t>
      </w:r>
      <w:r w:rsidR="00D85D0C">
        <w:rPr>
          <w:szCs w:val="22"/>
        </w:rPr>
        <w:t>Tenant</w:t>
      </w:r>
      <w:r w:rsidRPr="00EC1710">
        <w:rPr>
          <w:szCs w:val="22"/>
        </w:rPr>
        <w:t>.</w:t>
      </w:r>
      <w:r>
        <w:rPr>
          <w:szCs w:val="22"/>
        </w:rPr>
        <w:t xml:space="preserve"> </w:t>
      </w:r>
    </w:p>
    <w:p w14:paraId="6BB66A7C" w14:textId="77777777" w:rsidR="00AA7731" w:rsidRPr="00EC1710" w:rsidRDefault="00AA7731" w:rsidP="00AA7731">
      <w:pPr>
        <w:pStyle w:val="ListParagraph"/>
        <w:numPr>
          <w:ilvl w:val="0"/>
          <w:numId w:val="0"/>
        </w:numPr>
        <w:spacing w:line="276" w:lineRule="auto"/>
        <w:ind w:left="360"/>
        <w:rPr>
          <w:rFonts w:eastAsia="Arial"/>
          <w:b/>
          <w:bCs/>
          <w:szCs w:val="22"/>
          <w:lang w:val="en-US"/>
        </w:rPr>
      </w:pPr>
    </w:p>
    <w:p w14:paraId="501FFF1F" w14:textId="4146F6B1" w:rsidR="00AA7731" w:rsidRPr="00EC1710" w:rsidRDefault="00AA7731" w:rsidP="00AA7731">
      <w:pPr>
        <w:pStyle w:val="ListParagraph"/>
        <w:numPr>
          <w:ilvl w:val="1"/>
          <w:numId w:val="22"/>
        </w:numPr>
        <w:spacing w:before="0" w:after="15" w:line="276" w:lineRule="auto"/>
        <w:ind w:right="107"/>
        <w:rPr>
          <w:rFonts w:eastAsia="Arial"/>
          <w:szCs w:val="22"/>
          <w:lang w:val="en-US"/>
        </w:rPr>
      </w:pPr>
      <w:r w:rsidRPr="00EC1710">
        <w:rPr>
          <w:rFonts w:eastAsia="Arial"/>
          <w:b/>
          <w:bCs/>
          <w:szCs w:val="22"/>
          <w:lang w:val="en-US"/>
        </w:rPr>
        <w:t xml:space="preserve">Maximum Payment to </w:t>
      </w:r>
      <w:r w:rsidR="00D85D0C">
        <w:rPr>
          <w:rFonts w:eastAsia="Arial"/>
          <w:b/>
          <w:bCs/>
          <w:szCs w:val="22"/>
          <w:lang w:val="en-US"/>
        </w:rPr>
        <w:t>Tenant</w:t>
      </w:r>
      <w:r w:rsidRPr="00EC1710">
        <w:rPr>
          <w:rFonts w:eastAsia="Arial"/>
          <w:szCs w:val="22"/>
          <w:lang w:val="en-US"/>
        </w:rPr>
        <w:t xml:space="preserve">. The </w:t>
      </w:r>
      <w:r w:rsidR="00335D2D">
        <w:rPr>
          <w:rFonts w:eastAsia="Arial"/>
          <w:szCs w:val="22"/>
          <w:lang w:val="en-US"/>
        </w:rPr>
        <w:t>Community Centre</w:t>
      </w:r>
      <w:r w:rsidRPr="00EC1710">
        <w:rPr>
          <w:rFonts w:eastAsia="Arial"/>
          <w:szCs w:val="22"/>
          <w:lang w:val="en-US"/>
        </w:rPr>
        <w:t xml:space="preserve"> shall not be liable to the </w:t>
      </w:r>
      <w:r w:rsidR="00D85D0C">
        <w:rPr>
          <w:rFonts w:eastAsia="Arial"/>
          <w:szCs w:val="22"/>
          <w:lang w:val="en-US"/>
        </w:rPr>
        <w:t>Tenant</w:t>
      </w:r>
      <w:r w:rsidRPr="00EC1710">
        <w:rPr>
          <w:rFonts w:eastAsia="Arial"/>
          <w:szCs w:val="22"/>
          <w:lang w:val="en-US"/>
        </w:rPr>
        <w:t xml:space="preserve"> for costs or damages whatsoever arising from suspension or termination of the Contract except as explicitly set out in this </w:t>
      </w:r>
      <w:r>
        <w:rPr>
          <w:rFonts w:eastAsia="Arial"/>
          <w:szCs w:val="22"/>
          <w:lang w:val="en-US"/>
        </w:rPr>
        <w:t>s</w:t>
      </w:r>
      <w:r w:rsidRPr="00EC1710">
        <w:rPr>
          <w:rFonts w:eastAsia="Arial"/>
          <w:szCs w:val="22"/>
          <w:lang w:val="en-US"/>
        </w:rPr>
        <w:t>ection.</w:t>
      </w:r>
      <w:r>
        <w:rPr>
          <w:rFonts w:eastAsia="Arial"/>
          <w:szCs w:val="22"/>
          <w:lang w:val="en-US"/>
        </w:rPr>
        <w:t xml:space="preserve"> </w:t>
      </w:r>
      <w:r w:rsidRPr="00EC1710">
        <w:rPr>
          <w:rFonts w:eastAsia="Arial"/>
          <w:szCs w:val="22"/>
          <w:lang w:val="en-US"/>
        </w:rPr>
        <w:t xml:space="preserve">The total aggregate payments to </w:t>
      </w:r>
      <w:r>
        <w:rPr>
          <w:rFonts w:eastAsia="Arial"/>
          <w:szCs w:val="22"/>
          <w:lang w:val="en-US"/>
        </w:rPr>
        <w:t xml:space="preserve">the </w:t>
      </w:r>
      <w:r w:rsidR="00D85D0C">
        <w:rPr>
          <w:rFonts w:eastAsia="Arial"/>
          <w:szCs w:val="22"/>
          <w:lang w:val="en-US"/>
        </w:rPr>
        <w:t>Tenant</w:t>
      </w:r>
      <w:r w:rsidRPr="00EC1710">
        <w:rPr>
          <w:rFonts w:eastAsia="Arial"/>
          <w:szCs w:val="22"/>
          <w:lang w:val="en-US"/>
        </w:rPr>
        <w:t xml:space="preserve"> under this Contract, including any other payment already made</w:t>
      </w:r>
      <w:r>
        <w:rPr>
          <w:rFonts w:eastAsia="Arial"/>
          <w:szCs w:val="22"/>
          <w:lang w:val="en-US"/>
        </w:rPr>
        <w:t xml:space="preserve"> for Work,</w:t>
      </w:r>
      <w:r w:rsidRPr="00EC1710">
        <w:rPr>
          <w:rFonts w:eastAsia="Arial"/>
          <w:szCs w:val="22"/>
          <w:lang w:val="en-US"/>
        </w:rPr>
        <w:t xml:space="preserve"> shall </w:t>
      </w:r>
      <w:r>
        <w:rPr>
          <w:rFonts w:eastAsia="Arial"/>
          <w:szCs w:val="22"/>
          <w:lang w:val="en-US"/>
        </w:rPr>
        <w:t>not</w:t>
      </w:r>
      <w:r w:rsidRPr="00EC1710">
        <w:rPr>
          <w:rFonts w:eastAsia="Arial"/>
          <w:szCs w:val="22"/>
          <w:lang w:val="en-US"/>
        </w:rPr>
        <w:t xml:space="preserve"> exceed maximum Price of the Contract for the then current </w:t>
      </w:r>
      <w:r>
        <w:rPr>
          <w:rFonts w:eastAsia="Arial"/>
          <w:szCs w:val="22"/>
          <w:lang w:val="en-US"/>
        </w:rPr>
        <w:t>term</w:t>
      </w:r>
      <w:r w:rsidRPr="00EC1710">
        <w:rPr>
          <w:rFonts w:eastAsia="Arial"/>
          <w:szCs w:val="22"/>
          <w:lang w:val="en-US"/>
        </w:rPr>
        <w:t>, exclusive of any unexercised extension options.</w:t>
      </w:r>
    </w:p>
    <w:p w14:paraId="768B2DA3" w14:textId="77777777" w:rsidR="00AA7731" w:rsidRPr="00EC1710" w:rsidRDefault="00AA7731" w:rsidP="00AA7731">
      <w:pPr>
        <w:pStyle w:val="ListParagraph"/>
        <w:numPr>
          <w:ilvl w:val="0"/>
          <w:numId w:val="0"/>
        </w:numPr>
        <w:spacing w:line="276" w:lineRule="auto"/>
        <w:ind w:left="357"/>
        <w:rPr>
          <w:rFonts w:eastAsia="Arial"/>
          <w:szCs w:val="22"/>
          <w:lang w:val="en-US"/>
        </w:rPr>
      </w:pPr>
    </w:p>
    <w:p w14:paraId="5462BD33" w14:textId="77777777" w:rsidR="00AA7731" w:rsidRPr="00EC1710" w:rsidRDefault="00AA7731" w:rsidP="00AA7731">
      <w:pPr>
        <w:pStyle w:val="ListParagraph"/>
        <w:numPr>
          <w:ilvl w:val="0"/>
          <w:numId w:val="22"/>
        </w:numPr>
        <w:spacing w:before="0" w:after="15" w:line="276" w:lineRule="auto"/>
        <w:ind w:right="107"/>
        <w:rPr>
          <w:rFonts w:eastAsia="Arial"/>
          <w:szCs w:val="22"/>
          <w:lang w:val="en-US"/>
        </w:rPr>
      </w:pPr>
      <w:r w:rsidRPr="00EC1710">
        <w:rPr>
          <w:b/>
          <w:szCs w:val="22"/>
          <w:u w:val="single"/>
        </w:rPr>
        <w:t>Liability.</w:t>
      </w:r>
      <w:r w:rsidRPr="00EC1710">
        <w:rPr>
          <w:szCs w:val="22"/>
        </w:rPr>
        <w:t xml:space="preserve"> Neither party shall be liable to the other party for lost profits, lost opportunity, special, consequential, incidental, exemplary or indirect costs from any cause whatsoever, even if advised of the possibility of such costs or damages. A party’s indemnification obligations as set out in this Contract are excluded from this limit on liability. </w:t>
      </w:r>
    </w:p>
    <w:p w14:paraId="6B013873" w14:textId="77777777" w:rsidR="00AA7731" w:rsidRPr="00EC1710" w:rsidRDefault="00AA7731" w:rsidP="00AA7731">
      <w:pPr>
        <w:pStyle w:val="ListParagraph"/>
        <w:numPr>
          <w:ilvl w:val="0"/>
          <w:numId w:val="0"/>
        </w:numPr>
        <w:spacing w:line="276" w:lineRule="auto"/>
        <w:ind w:left="357"/>
        <w:rPr>
          <w:rFonts w:eastAsia="Arial"/>
          <w:szCs w:val="22"/>
          <w:lang w:val="en-US"/>
        </w:rPr>
      </w:pPr>
    </w:p>
    <w:p w14:paraId="28DF7556" w14:textId="668468F5" w:rsidR="00AA7731" w:rsidRPr="00EC1710" w:rsidRDefault="00AA7731" w:rsidP="00AA7731">
      <w:pPr>
        <w:pStyle w:val="ListParagraph"/>
        <w:numPr>
          <w:ilvl w:val="0"/>
          <w:numId w:val="22"/>
        </w:numPr>
        <w:spacing w:line="276" w:lineRule="auto"/>
        <w:rPr>
          <w:rFonts w:eastAsia="Arial"/>
          <w:szCs w:val="22"/>
          <w:lang w:val="en-US"/>
        </w:rPr>
      </w:pPr>
      <w:r w:rsidRPr="00EC1710">
        <w:rPr>
          <w:rFonts w:eastAsia="Arial"/>
          <w:b/>
          <w:bCs/>
          <w:szCs w:val="22"/>
          <w:u w:val="single"/>
          <w:lang w:val="en-US"/>
        </w:rPr>
        <w:t>Indemnity</w:t>
      </w:r>
      <w:r w:rsidRPr="00EC1710">
        <w:rPr>
          <w:rFonts w:eastAsia="Arial"/>
          <w:szCs w:val="22"/>
          <w:lang w:val="en-US"/>
        </w:rPr>
        <w:t>.</w:t>
      </w:r>
      <w:r>
        <w:rPr>
          <w:rFonts w:eastAsia="Arial"/>
          <w:szCs w:val="22"/>
          <w:lang w:val="en-US"/>
        </w:rPr>
        <w:t xml:space="preserve"> </w:t>
      </w:r>
      <w:r w:rsidRPr="00EC1710">
        <w:rPr>
          <w:rFonts w:eastAsia="Arial"/>
          <w:szCs w:val="22"/>
          <w:lang w:val="en-US"/>
        </w:rPr>
        <w:t xml:space="preserve"> </w:t>
      </w:r>
      <w:r>
        <w:rPr>
          <w:rFonts w:eastAsia="Arial"/>
          <w:szCs w:val="22"/>
          <w:lang w:val="en-US"/>
        </w:rPr>
        <w:t xml:space="preserve">The </w:t>
      </w:r>
      <w:r w:rsidR="00D85D0C">
        <w:rPr>
          <w:rFonts w:eastAsia="Arial"/>
          <w:szCs w:val="22"/>
          <w:lang w:val="en-US"/>
        </w:rPr>
        <w:t>Tenant</w:t>
      </w:r>
      <w:r w:rsidRPr="00EC1710">
        <w:rPr>
          <w:rFonts w:eastAsia="Arial"/>
          <w:szCs w:val="22"/>
          <w:lang w:val="en-US"/>
        </w:rPr>
        <w:t xml:space="preserve"> shall indemnify and hold harmless </w:t>
      </w:r>
      <w:r w:rsidR="00335D2D">
        <w:rPr>
          <w:rFonts w:eastAsia="Arial"/>
          <w:szCs w:val="22"/>
          <w:lang w:val="en-US"/>
        </w:rPr>
        <w:t>Community Centre</w:t>
      </w:r>
      <w:r w:rsidRPr="00EC1710">
        <w:rPr>
          <w:rFonts w:eastAsia="Arial"/>
          <w:szCs w:val="22"/>
          <w:lang w:val="en-US"/>
        </w:rPr>
        <w:t>, its employees, the mayor, councilors, officers and agents (collectively “</w:t>
      </w:r>
      <w:r w:rsidR="00335D2D">
        <w:rPr>
          <w:rFonts w:eastAsia="Arial"/>
          <w:szCs w:val="22"/>
          <w:lang w:val="en-US"/>
        </w:rPr>
        <w:t>Community Centre</w:t>
      </w:r>
      <w:r w:rsidRPr="00EC1710">
        <w:rPr>
          <w:rFonts w:eastAsia="Arial"/>
          <w:szCs w:val="22"/>
          <w:lang w:val="en-US"/>
        </w:rPr>
        <w:t xml:space="preserve"> Personnel”) from and against any claims, demands, regulatory inquiries and related damages, losses, costs and expenses, including legal fees (collectively, “Claims and Costs”) arising from: (</w:t>
      </w:r>
      <w:r>
        <w:rPr>
          <w:rFonts w:eastAsia="Arial"/>
          <w:szCs w:val="22"/>
          <w:lang w:val="en-US"/>
        </w:rPr>
        <w:t xml:space="preserve">a) </w:t>
      </w:r>
      <w:r w:rsidRPr="00EC1710">
        <w:rPr>
          <w:rFonts w:eastAsia="Arial"/>
          <w:szCs w:val="22"/>
          <w:lang w:val="en-US"/>
        </w:rPr>
        <w:t>negligent acts or omissions; (</w:t>
      </w:r>
      <w:r>
        <w:rPr>
          <w:rFonts w:eastAsia="Arial"/>
          <w:szCs w:val="22"/>
          <w:lang w:val="en-US"/>
        </w:rPr>
        <w:t>b</w:t>
      </w:r>
      <w:r w:rsidRPr="00EC1710">
        <w:rPr>
          <w:rFonts w:eastAsia="Arial"/>
          <w:szCs w:val="22"/>
          <w:lang w:val="en-US"/>
        </w:rPr>
        <w:t>) infringement or alleged infringement of third-party intellectual property rights; (</w:t>
      </w:r>
      <w:r>
        <w:rPr>
          <w:rFonts w:eastAsia="Arial"/>
          <w:szCs w:val="22"/>
          <w:lang w:val="en-US"/>
        </w:rPr>
        <w:t>c</w:t>
      </w:r>
      <w:r w:rsidRPr="00EC1710">
        <w:rPr>
          <w:rFonts w:eastAsia="Arial"/>
          <w:szCs w:val="22"/>
          <w:lang w:val="en-US"/>
        </w:rPr>
        <w:t>) personal injury (including bodily injury or death) or damage to property; (</w:t>
      </w:r>
      <w:r>
        <w:rPr>
          <w:rFonts w:eastAsia="Arial"/>
          <w:szCs w:val="22"/>
          <w:lang w:val="en-US"/>
        </w:rPr>
        <w:t>d)</w:t>
      </w:r>
      <w:r w:rsidRPr="00EC1710">
        <w:rPr>
          <w:rFonts w:eastAsia="Arial"/>
          <w:szCs w:val="22"/>
          <w:lang w:val="en-US"/>
        </w:rPr>
        <w:t xml:space="preserve"> breach of confidentiality or privacy provisions of the Contract; or (</w:t>
      </w:r>
      <w:r>
        <w:rPr>
          <w:rFonts w:eastAsia="Arial"/>
          <w:szCs w:val="22"/>
          <w:lang w:val="en-US"/>
        </w:rPr>
        <w:t>e</w:t>
      </w:r>
      <w:r w:rsidRPr="00EC1710">
        <w:rPr>
          <w:rFonts w:eastAsia="Arial"/>
          <w:szCs w:val="22"/>
          <w:lang w:val="en-US"/>
        </w:rPr>
        <w:t>) breach of applicable laws</w:t>
      </w:r>
      <w:r>
        <w:rPr>
          <w:rFonts w:eastAsia="Arial"/>
          <w:szCs w:val="22"/>
          <w:lang w:val="en-US"/>
        </w:rPr>
        <w:t xml:space="preserve"> </w:t>
      </w:r>
      <w:r w:rsidRPr="00EC1710">
        <w:rPr>
          <w:rFonts w:eastAsia="Arial"/>
          <w:szCs w:val="22"/>
          <w:lang w:val="en-US"/>
        </w:rPr>
        <w:t xml:space="preserve">as each is attributable to the acts or omissions of </w:t>
      </w:r>
      <w:r>
        <w:rPr>
          <w:rFonts w:eastAsia="Arial"/>
          <w:szCs w:val="22"/>
          <w:lang w:val="en-US"/>
        </w:rPr>
        <w:t xml:space="preserve">the </w:t>
      </w:r>
      <w:r w:rsidR="00D85D0C">
        <w:rPr>
          <w:rFonts w:eastAsia="Arial"/>
          <w:szCs w:val="22"/>
          <w:lang w:val="en-US"/>
        </w:rPr>
        <w:t>Tenant</w:t>
      </w:r>
      <w:r w:rsidRPr="00EC1710">
        <w:rPr>
          <w:rFonts w:eastAsia="Arial"/>
          <w:szCs w:val="22"/>
          <w:lang w:val="en-US"/>
        </w:rPr>
        <w:t xml:space="preserve">, its officers employees, directors, officers, </w:t>
      </w:r>
      <w:proofErr w:type="spellStart"/>
      <w:r w:rsidRPr="00EC1710">
        <w:rPr>
          <w:rFonts w:eastAsia="Arial"/>
          <w:szCs w:val="22"/>
          <w:lang w:val="en-US"/>
        </w:rPr>
        <w:t>sub</w:t>
      </w:r>
      <w:r w:rsidR="00D85D0C">
        <w:rPr>
          <w:rFonts w:eastAsia="Arial"/>
          <w:szCs w:val="22"/>
          <w:lang w:val="en-US"/>
        </w:rPr>
        <w:t>Tenant</w:t>
      </w:r>
      <w:r w:rsidRPr="00EC1710">
        <w:rPr>
          <w:rFonts w:eastAsia="Arial"/>
          <w:szCs w:val="22"/>
          <w:lang w:val="en-US"/>
        </w:rPr>
        <w:t>s</w:t>
      </w:r>
      <w:proofErr w:type="spellEnd"/>
      <w:r w:rsidRPr="00EC1710">
        <w:rPr>
          <w:rFonts w:eastAsia="Arial"/>
          <w:szCs w:val="22"/>
          <w:lang w:val="en-US"/>
        </w:rPr>
        <w:t>, suppliers and other representatives</w:t>
      </w:r>
      <w:r>
        <w:rPr>
          <w:rFonts w:eastAsia="Arial"/>
          <w:szCs w:val="22"/>
          <w:lang w:val="en-US"/>
        </w:rPr>
        <w:t xml:space="preserve">. The </w:t>
      </w:r>
      <w:r w:rsidR="00D85D0C">
        <w:rPr>
          <w:rFonts w:eastAsia="Arial"/>
          <w:szCs w:val="22"/>
          <w:lang w:val="en-US"/>
        </w:rPr>
        <w:t>Tenant</w:t>
      </w:r>
      <w:r w:rsidRPr="00EC1710">
        <w:rPr>
          <w:rFonts w:eastAsia="Arial"/>
          <w:szCs w:val="22"/>
          <w:lang w:val="en-US"/>
        </w:rPr>
        <w:t xml:space="preserve"> shall have no obligation pursuant to this section to the extent that the Claims and Costs arise from the negligent acts or omissions of </w:t>
      </w:r>
      <w:r>
        <w:rPr>
          <w:rFonts w:eastAsia="Arial"/>
          <w:szCs w:val="22"/>
          <w:lang w:val="en-US"/>
        </w:rPr>
        <w:t xml:space="preserve">the </w:t>
      </w:r>
      <w:r w:rsidR="00335D2D">
        <w:rPr>
          <w:rFonts w:eastAsia="Arial"/>
          <w:szCs w:val="22"/>
          <w:lang w:val="en-US"/>
        </w:rPr>
        <w:t>Community Centre</w:t>
      </w:r>
      <w:r w:rsidRPr="00EC1710">
        <w:rPr>
          <w:rFonts w:eastAsia="Arial"/>
          <w:szCs w:val="22"/>
          <w:lang w:val="en-US"/>
        </w:rPr>
        <w:t xml:space="preserve"> Personnel. </w:t>
      </w:r>
      <w:r w:rsidRPr="00752065">
        <w:rPr>
          <w:szCs w:val="22"/>
        </w:rPr>
        <w:t>Th</w:t>
      </w:r>
      <w:r>
        <w:rPr>
          <w:szCs w:val="22"/>
        </w:rPr>
        <w:t xml:space="preserve">e </w:t>
      </w:r>
      <w:r w:rsidRPr="00752065">
        <w:rPr>
          <w:szCs w:val="22"/>
        </w:rPr>
        <w:t xml:space="preserve">indemnity shall be in addition to and not in lieu of any insurance required to be provided by the </w:t>
      </w:r>
      <w:r w:rsidR="00D85D0C">
        <w:rPr>
          <w:szCs w:val="22"/>
        </w:rPr>
        <w:t>Tenant</w:t>
      </w:r>
      <w:r w:rsidRPr="00752065">
        <w:rPr>
          <w:szCs w:val="22"/>
        </w:rPr>
        <w:t xml:space="preserve"> in accordance with this Contract</w:t>
      </w:r>
      <w:r>
        <w:rPr>
          <w:szCs w:val="22"/>
        </w:rPr>
        <w:t>.</w:t>
      </w:r>
    </w:p>
    <w:p w14:paraId="1FA52AE7" w14:textId="77777777" w:rsidR="00AA7731" w:rsidRPr="00EC1710" w:rsidRDefault="00AA7731" w:rsidP="00AA7731">
      <w:pPr>
        <w:pStyle w:val="ListParagraph"/>
        <w:numPr>
          <w:ilvl w:val="0"/>
          <w:numId w:val="0"/>
        </w:numPr>
        <w:spacing w:line="276" w:lineRule="auto"/>
        <w:ind w:left="357"/>
        <w:rPr>
          <w:szCs w:val="22"/>
        </w:rPr>
      </w:pPr>
    </w:p>
    <w:p w14:paraId="1E6B9E69" w14:textId="2726FCF2" w:rsidR="00AA7731" w:rsidRPr="004058A7" w:rsidRDefault="00AA7731" w:rsidP="00AA7731">
      <w:pPr>
        <w:pStyle w:val="ListParagraph"/>
        <w:numPr>
          <w:ilvl w:val="0"/>
          <w:numId w:val="22"/>
        </w:numPr>
        <w:spacing w:before="0" w:after="0" w:line="276" w:lineRule="auto"/>
        <w:rPr>
          <w:b/>
          <w:bCs/>
          <w:szCs w:val="22"/>
          <w:u w:val="single"/>
        </w:rPr>
      </w:pPr>
      <w:r w:rsidRPr="004058A7">
        <w:rPr>
          <w:rFonts w:eastAsia="Arial"/>
          <w:b/>
          <w:bCs/>
          <w:szCs w:val="22"/>
          <w:u w:val="single"/>
          <w:lang w:val="en-US"/>
        </w:rPr>
        <w:t>Insurance</w:t>
      </w:r>
      <w:r w:rsidRPr="004058A7">
        <w:rPr>
          <w:rFonts w:eastAsia="Arial"/>
          <w:szCs w:val="22"/>
          <w:lang w:val="en-US"/>
        </w:rPr>
        <w:t xml:space="preserve">.   </w:t>
      </w:r>
      <w:r w:rsidRPr="004058A7">
        <w:rPr>
          <w:szCs w:val="22"/>
        </w:rPr>
        <w:t xml:space="preserve">The </w:t>
      </w:r>
      <w:r w:rsidR="00D85D0C">
        <w:rPr>
          <w:szCs w:val="22"/>
        </w:rPr>
        <w:t>Tenant</w:t>
      </w:r>
      <w:r w:rsidRPr="004058A7">
        <w:rPr>
          <w:szCs w:val="22"/>
        </w:rPr>
        <w:t xml:space="preserve"> shall have the types and amounts of insurance specified in the Scope of Work, underwritten by an insurer licensed to conduct business in the Province of Ontario. The </w:t>
      </w:r>
      <w:r w:rsidR="00D85D0C">
        <w:rPr>
          <w:szCs w:val="22"/>
        </w:rPr>
        <w:t>Tenant</w:t>
      </w:r>
      <w:r w:rsidRPr="004058A7">
        <w:rPr>
          <w:szCs w:val="22"/>
        </w:rPr>
        <w:t xml:space="preserve"> shall provide Certificate(s) of Insurance evidencing the required coverage before the commencement of Work and shall maintain the coverage throughout the term of the Contract. The </w:t>
      </w:r>
      <w:r w:rsidR="00D85D0C">
        <w:rPr>
          <w:szCs w:val="22"/>
        </w:rPr>
        <w:t>Tenant</w:t>
      </w:r>
      <w:r w:rsidRPr="004058A7">
        <w:rPr>
          <w:szCs w:val="22"/>
        </w:rPr>
        <w:t xml:space="preserve">’s insurance shall be primary coverage and not additional to and shall not seek contribution from any other insurance policies available to the </w:t>
      </w:r>
      <w:r w:rsidR="00335D2D">
        <w:rPr>
          <w:szCs w:val="22"/>
        </w:rPr>
        <w:t>Community Centre</w:t>
      </w:r>
      <w:r w:rsidRPr="004058A7">
        <w:rPr>
          <w:szCs w:val="22"/>
        </w:rPr>
        <w:t xml:space="preserve">. Insurance procured by </w:t>
      </w:r>
      <w:r w:rsidR="00D85D0C">
        <w:rPr>
          <w:szCs w:val="22"/>
        </w:rPr>
        <w:t>Tenant</w:t>
      </w:r>
      <w:r w:rsidRPr="004058A7">
        <w:rPr>
          <w:szCs w:val="22"/>
        </w:rPr>
        <w:t xml:space="preserve"> shall not reduce </w:t>
      </w:r>
      <w:r w:rsidRPr="004058A7">
        <w:rPr>
          <w:szCs w:val="22"/>
        </w:rPr>
        <w:lastRenderedPageBreak/>
        <w:t xml:space="preserve">or limit </w:t>
      </w:r>
      <w:r w:rsidR="00D85D0C">
        <w:rPr>
          <w:szCs w:val="22"/>
        </w:rPr>
        <w:t>Tenant</w:t>
      </w:r>
      <w:r w:rsidRPr="004058A7">
        <w:rPr>
          <w:szCs w:val="22"/>
        </w:rPr>
        <w:t xml:space="preserve">’s contractual obligation to indemnify and defend the </w:t>
      </w:r>
      <w:r w:rsidR="00335D2D">
        <w:rPr>
          <w:szCs w:val="22"/>
        </w:rPr>
        <w:t>Community Centre</w:t>
      </w:r>
      <w:r w:rsidRPr="004058A7">
        <w:rPr>
          <w:szCs w:val="22"/>
        </w:rPr>
        <w:t xml:space="preserve"> as provided in the Contract.</w:t>
      </w:r>
    </w:p>
    <w:p w14:paraId="23F0F266" w14:textId="48ED4FD1" w:rsidR="00AA7731" w:rsidRPr="00EC1710" w:rsidRDefault="00AA7731" w:rsidP="00AA7731">
      <w:pPr>
        <w:pStyle w:val="ListParagraph"/>
        <w:numPr>
          <w:ilvl w:val="0"/>
          <w:numId w:val="22"/>
        </w:numPr>
        <w:spacing w:line="276" w:lineRule="auto"/>
        <w:rPr>
          <w:szCs w:val="22"/>
        </w:rPr>
      </w:pPr>
      <w:r w:rsidRPr="00EC1710">
        <w:rPr>
          <w:b/>
          <w:szCs w:val="22"/>
          <w:u w:val="single"/>
        </w:rPr>
        <w:t>Confidentiality.</w:t>
      </w:r>
      <w:r>
        <w:rPr>
          <w:szCs w:val="22"/>
        </w:rPr>
        <w:t xml:space="preserve"> </w:t>
      </w:r>
      <w:r w:rsidRPr="00EC1710">
        <w:rPr>
          <w:szCs w:val="22"/>
        </w:rPr>
        <w:t xml:space="preserve">A party’s (“discloser”) information that any person would reasonably consider to confidential that is provided to the other party (“recipient”) will be treated as confidential and only used for the Work except for information </w:t>
      </w:r>
      <w:r>
        <w:rPr>
          <w:szCs w:val="22"/>
        </w:rPr>
        <w:t xml:space="preserve">that (a) </w:t>
      </w:r>
      <w:r w:rsidRPr="00EC1710">
        <w:rPr>
          <w:szCs w:val="22"/>
        </w:rPr>
        <w:t xml:space="preserve">is in the public domain; (b) was already in the possession of recipient at time of disclosure free of any obligations of confidentiality; (c) is lawfully disclosed to recipient by a third party without any obligation of confidentiality. All information distributed and collected with respect to the Contract, including this Contract, is subject to the Municipal Freedom of Information and Protection of Privacy Act, RSO and may need to be disclosed at law. In the event a request is made to </w:t>
      </w:r>
      <w:r>
        <w:rPr>
          <w:szCs w:val="22"/>
        </w:rPr>
        <w:t>release</w:t>
      </w:r>
      <w:r w:rsidRPr="00EC1710">
        <w:rPr>
          <w:szCs w:val="22"/>
        </w:rPr>
        <w:t xml:space="preserve"> discloser’s confidential information to a third party, the recipient shall notify the discloser so that the discloser may take measures to protect its confidential information from disclosure. Notwithstanding any term to the contrary, the </w:t>
      </w:r>
      <w:r w:rsidR="00335D2D">
        <w:rPr>
          <w:szCs w:val="22"/>
        </w:rPr>
        <w:t>Community Centre</w:t>
      </w:r>
      <w:r w:rsidRPr="00EC1710">
        <w:rPr>
          <w:szCs w:val="22"/>
        </w:rPr>
        <w:t xml:space="preserve"> will comply with any legal disclosure requirements under applicable laws relating to this Contract or the procurement process.</w:t>
      </w:r>
      <w:r>
        <w:rPr>
          <w:szCs w:val="22"/>
        </w:rPr>
        <w:t xml:space="preserve"> </w:t>
      </w:r>
    </w:p>
    <w:p w14:paraId="6D9000C1" w14:textId="77777777" w:rsidR="00AA7731" w:rsidRPr="00EC1710" w:rsidRDefault="00AA7731" w:rsidP="00AA7731">
      <w:pPr>
        <w:pStyle w:val="ListParagraph"/>
        <w:numPr>
          <w:ilvl w:val="0"/>
          <w:numId w:val="0"/>
        </w:numPr>
        <w:spacing w:line="276" w:lineRule="auto"/>
        <w:ind w:left="360"/>
        <w:rPr>
          <w:szCs w:val="22"/>
        </w:rPr>
      </w:pPr>
    </w:p>
    <w:p w14:paraId="4879D3D0" w14:textId="60AFF1B3" w:rsidR="00AA7731" w:rsidRPr="00EC1710" w:rsidRDefault="00335D2D" w:rsidP="00AA7731">
      <w:pPr>
        <w:pStyle w:val="ListParagraph"/>
        <w:numPr>
          <w:ilvl w:val="0"/>
          <w:numId w:val="22"/>
        </w:numPr>
        <w:spacing w:before="0" w:after="15" w:line="276" w:lineRule="auto"/>
        <w:ind w:right="107"/>
        <w:rPr>
          <w:rFonts w:eastAsia="Arial"/>
          <w:szCs w:val="22"/>
          <w:lang w:val="en-US"/>
        </w:rPr>
      </w:pPr>
      <w:r>
        <w:rPr>
          <w:b/>
          <w:bCs/>
          <w:szCs w:val="22"/>
          <w:u w:val="single"/>
        </w:rPr>
        <w:t>Community Centre</w:t>
      </w:r>
      <w:r w:rsidR="00AA7731" w:rsidRPr="00EC1710">
        <w:rPr>
          <w:b/>
          <w:bCs/>
          <w:szCs w:val="22"/>
          <w:u w:val="single"/>
        </w:rPr>
        <w:t xml:space="preserve"> Property, Publicity and Privacy</w:t>
      </w:r>
      <w:r w:rsidR="00AA7731" w:rsidRPr="00EC1710">
        <w:rPr>
          <w:szCs w:val="22"/>
        </w:rPr>
        <w:t xml:space="preserve">. All </w:t>
      </w:r>
      <w:r>
        <w:rPr>
          <w:szCs w:val="22"/>
        </w:rPr>
        <w:t>Community Centre</w:t>
      </w:r>
      <w:r w:rsidR="00AA7731" w:rsidRPr="00EC1710">
        <w:rPr>
          <w:szCs w:val="22"/>
        </w:rPr>
        <w:t xml:space="preserve"> property supplied to </w:t>
      </w:r>
      <w:r w:rsidR="00AA7731">
        <w:rPr>
          <w:szCs w:val="22"/>
        </w:rPr>
        <w:t xml:space="preserve">the </w:t>
      </w:r>
      <w:r w:rsidR="00D85D0C">
        <w:rPr>
          <w:szCs w:val="22"/>
        </w:rPr>
        <w:t>Tenant</w:t>
      </w:r>
      <w:r w:rsidR="00AA7731" w:rsidRPr="00EC1710">
        <w:rPr>
          <w:szCs w:val="22"/>
        </w:rPr>
        <w:t xml:space="preserve"> to perform the Contract</w:t>
      </w:r>
      <w:r w:rsidR="00AA7731">
        <w:rPr>
          <w:szCs w:val="22"/>
        </w:rPr>
        <w:t xml:space="preserve"> will (a)</w:t>
      </w:r>
      <w:r w:rsidR="00AA7731" w:rsidRPr="00EC1710">
        <w:rPr>
          <w:szCs w:val="22"/>
        </w:rPr>
        <w:t xml:space="preserve"> be used solely for the purpose of carrying out the Work and for no other purpose; </w:t>
      </w:r>
      <w:r w:rsidR="00AA7731">
        <w:rPr>
          <w:szCs w:val="22"/>
        </w:rPr>
        <w:t>(b</w:t>
      </w:r>
      <w:r w:rsidR="00AA7731" w:rsidRPr="00EC1710">
        <w:rPr>
          <w:szCs w:val="22"/>
        </w:rPr>
        <w:t xml:space="preserve">) remain the property of the </w:t>
      </w:r>
      <w:r>
        <w:rPr>
          <w:szCs w:val="22"/>
        </w:rPr>
        <w:t>Community Centre</w:t>
      </w:r>
      <w:r w:rsidR="00AA7731" w:rsidRPr="00EC1710">
        <w:rPr>
          <w:szCs w:val="22"/>
        </w:rPr>
        <w:t xml:space="preserve">; and </w:t>
      </w:r>
      <w:r w:rsidR="00AA7731">
        <w:rPr>
          <w:szCs w:val="22"/>
        </w:rPr>
        <w:t>(c</w:t>
      </w:r>
      <w:r w:rsidR="00AA7731" w:rsidRPr="00EC1710">
        <w:rPr>
          <w:szCs w:val="22"/>
        </w:rPr>
        <w:t xml:space="preserve">) be promptly returned or destroyed at the </w:t>
      </w:r>
      <w:r>
        <w:rPr>
          <w:szCs w:val="22"/>
        </w:rPr>
        <w:t>Community Centre</w:t>
      </w:r>
      <w:r w:rsidR="00AA7731" w:rsidRPr="00EC1710">
        <w:rPr>
          <w:szCs w:val="22"/>
        </w:rPr>
        <w:t xml:space="preserve">’s request at the expense of </w:t>
      </w:r>
      <w:r w:rsidR="00AA7731">
        <w:rPr>
          <w:szCs w:val="22"/>
        </w:rPr>
        <w:t xml:space="preserve">the </w:t>
      </w:r>
      <w:r w:rsidR="00D85D0C">
        <w:rPr>
          <w:szCs w:val="22"/>
        </w:rPr>
        <w:t>Tenant</w:t>
      </w:r>
      <w:r w:rsidR="00AA7731">
        <w:rPr>
          <w:szCs w:val="22"/>
        </w:rPr>
        <w:t xml:space="preserve">. The </w:t>
      </w:r>
      <w:r w:rsidR="00D85D0C">
        <w:rPr>
          <w:szCs w:val="22"/>
        </w:rPr>
        <w:t>Tenant</w:t>
      </w:r>
      <w:r w:rsidR="00AA7731" w:rsidRPr="00EC1710">
        <w:rPr>
          <w:szCs w:val="22"/>
        </w:rPr>
        <w:t xml:space="preserve"> shall </w:t>
      </w:r>
      <w:proofErr w:type="gramStart"/>
      <w:r w:rsidR="00AA7731" w:rsidRPr="00EC1710">
        <w:rPr>
          <w:szCs w:val="22"/>
        </w:rPr>
        <w:t>at all times</w:t>
      </w:r>
      <w:proofErr w:type="gramEnd"/>
      <w:r w:rsidR="00AA7731" w:rsidRPr="00EC1710">
        <w:rPr>
          <w:szCs w:val="22"/>
        </w:rPr>
        <w:t xml:space="preserve"> take all measures reasonably necessary, including those set out in any instructions issued by the </w:t>
      </w:r>
      <w:r>
        <w:rPr>
          <w:szCs w:val="22"/>
        </w:rPr>
        <w:t>Community Centre</w:t>
      </w:r>
      <w:r w:rsidR="00AA7731" w:rsidRPr="00EC1710">
        <w:rPr>
          <w:szCs w:val="22"/>
        </w:rPr>
        <w:t xml:space="preserve">, for the protection of </w:t>
      </w:r>
      <w:r>
        <w:rPr>
          <w:szCs w:val="22"/>
        </w:rPr>
        <w:t>Community Centre</w:t>
      </w:r>
      <w:r w:rsidR="00AA7731">
        <w:rPr>
          <w:szCs w:val="22"/>
        </w:rPr>
        <w:t xml:space="preserve"> property. The </w:t>
      </w:r>
      <w:r w:rsidR="00D85D0C">
        <w:rPr>
          <w:szCs w:val="22"/>
        </w:rPr>
        <w:t>Tenant</w:t>
      </w:r>
      <w:r w:rsidR="00AA7731" w:rsidRPr="00EC1710">
        <w:rPr>
          <w:szCs w:val="22"/>
        </w:rPr>
        <w:t xml:space="preserve"> shall not use the </w:t>
      </w:r>
      <w:r>
        <w:rPr>
          <w:szCs w:val="22"/>
        </w:rPr>
        <w:t>Community Centre</w:t>
      </w:r>
      <w:r w:rsidR="00AA7731" w:rsidRPr="00EC1710">
        <w:rPr>
          <w:szCs w:val="22"/>
        </w:rPr>
        <w:t xml:space="preserve">’s name in any public statement or publicize the fact the parties are doing business, without the prior written consent of the </w:t>
      </w:r>
      <w:r>
        <w:rPr>
          <w:szCs w:val="22"/>
        </w:rPr>
        <w:t>Community Centre</w:t>
      </w:r>
      <w:r w:rsidR="00AA7731">
        <w:rPr>
          <w:szCs w:val="22"/>
        </w:rPr>
        <w:t xml:space="preserve">. The </w:t>
      </w:r>
      <w:r w:rsidR="00D85D0C">
        <w:rPr>
          <w:szCs w:val="22"/>
        </w:rPr>
        <w:t>Tenant</w:t>
      </w:r>
      <w:r w:rsidR="00AA7731" w:rsidRPr="00EC1710">
        <w:rPr>
          <w:szCs w:val="22"/>
        </w:rPr>
        <w:t xml:space="preserve"> agrees that, unless otherwise agreed in writing by the </w:t>
      </w:r>
      <w:r>
        <w:rPr>
          <w:szCs w:val="22"/>
        </w:rPr>
        <w:t>Community Centre</w:t>
      </w:r>
      <w:r w:rsidR="00AA7731" w:rsidRPr="00EC1710">
        <w:rPr>
          <w:szCs w:val="22"/>
        </w:rPr>
        <w:t xml:space="preserve">, all personal </w:t>
      </w:r>
      <w:r w:rsidR="00AA7731">
        <w:rPr>
          <w:szCs w:val="22"/>
        </w:rPr>
        <w:t xml:space="preserve">information </w:t>
      </w:r>
      <w:r w:rsidR="00AA7731" w:rsidRPr="00EC1710">
        <w:rPr>
          <w:szCs w:val="22"/>
        </w:rPr>
        <w:t xml:space="preserve">and </w:t>
      </w:r>
      <w:r w:rsidR="00AA7731">
        <w:rPr>
          <w:szCs w:val="22"/>
        </w:rPr>
        <w:t xml:space="preserve">any other </w:t>
      </w:r>
      <w:r w:rsidR="00AA7731" w:rsidRPr="00EC1710">
        <w:rPr>
          <w:szCs w:val="22"/>
        </w:rPr>
        <w:t xml:space="preserve">information identified as security sensitive information disclosed by the </w:t>
      </w:r>
      <w:r>
        <w:rPr>
          <w:szCs w:val="22"/>
        </w:rPr>
        <w:t>Community Centre</w:t>
      </w:r>
      <w:r w:rsidR="00AA7731" w:rsidRPr="00EC1710">
        <w:rPr>
          <w:szCs w:val="22"/>
        </w:rPr>
        <w:t>, or managed, accessed, collected, used, retained</w:t>
      </w:r>
      <w:r w:rsidR="00AA7731">
        <w:rPr>
          <w:szCs w:val="22"/>
        </w:rPr>
        <w:t xml:space="preserve"> by the </w:t>
      </w:r>
      <w:r w:rsidR="00D85D0C">
        <w:rPr>
          <w:szCs w:val="22"/>
        </w:rPr>
        <w:t>Tenant</w:t>
      </w:r>
      <w:r w:rsidR="00AA7731" w:rsidRPr="00EC1710">
        <w:rPr>
          <w:szCs w:val="22"/>
        </w:rPr>
        <w:t xml:space="preserve"> to fulfill the requirements of the Contract will at all times be stored on segregated, stand-alone information systems in Canada. </w:t>
      </w:r>
    </w:p>
    <w:p w14:paraId="04BFBB64" w14:textId="77777777" w:rsidR="00AA7731" w:rsidRPr="00EC1710" w:rsidRDefault="00AA7731" w:rsidP="00AA7731">
      <w:pPr>
        <w:spacing w:after="15" w:line="276" w:lineRule="auto"/>
        <w:ind w:right="107"/>
        <w:rPr>
          <w:rFonts w:eastAsia="Arial" w:cstheme="minorHAnsi"/>
          <w:szCs w:val="22"/>
          <w:lang w:val="en-US"/>
        </w:rPr>
      </w:pPr>
    </w:p>
    <w:p w14:paraId="4A84A339" w14:textId="3E038EBB" w:rsidR="00AA7731" w:rsidRPr="00D2002E" w:rsidRDefault="00AA7731" w:rsidP="00AA7731">
      <w:pPr>
        <w:pStyle w:val="ListParagraph"/>
        <w:numPr>
          <w:ilvl w:val="0"/>
          <w:numId w:val="22"/>
        </w:numPr>
        <w:spacing w:before="0" w:after="15" w:line="276" w:lineRule="auto"/>
        <w:ind w:right="107"/>
        <w:rPr>
          <w:rFonts w:eastAsia="Arial"/>
          <w:szCs w:val="22"/>
          <w:lang w:val="en-US"/>
        </w:rPr>
      </w:pPr>
      <w:r w:rsidRPr="00EC1710">
        <w:rPr>
          <w:b/>
          <w:szCs w:val="22"/>
        </w:rPr>
        <w:t xml:space="preserve"> </w:t>
      </w:r>
      <w:r w:rsidR="00D85D0C">
        <w:rPr>
          <w:b/>
          <w:szCs w:val="22"/>
          <w:u w:val="single"/>
        </w:rPr>
        <w:t>Tenant</w:t>
      </w:r>
      <w:r w:rsidRPr="00EC1710">
        <w:rPr>
          <w:b/>
          <w:szCs w:val="22"/>
          <w:u w:val="single"/>
        </w:rPr>
        <w:t xml:space="preserve"> Records and Audits.</w:t>
      </w:r>
      <w:r w:rsidRPr="00EC1710">
        <w:rPr>
          <w:szCs w:val="22"/>
        </w:rPr>
        <w:t xml:space="preserve"> </w:t>
      </w:r>
      <w:r>
        <w:rPr>
          <w:szCs w:val="22"/>
        </w:rPr>
        <w:t xml:space="preserve">The </w:t>
      </w:r>
      <w:r w:rsidR="00D85D0C">
        <w:rPr>
          <w:szCs w:val="22"/>
        </w:rPr>
        <w:t>Tenant</w:t>
      </w:r>
      <w:r w:rsidRPr="00AB32EB">
        <w:rPr>
          <w:szCs w:val="22"/>
        </w:rPr>
        <w:t xml:space="preserve"> shall keep all books and records pertaining to the Work including costs</w:t>
      </w:r>
      <w:r>
        <w:rPr>
          <w:szCs w:val="22"/>
        </w:rPr>
        <w:t xml:space="preserve">, </w:t>
      </w:r>
      <w:r w:rsidRPr="00AB32EB">
        <w:rPr>
          <w:szCs w:val="22"/>
        </w:rPr>
        <w:t xml:space="preserve">for a period of 7 years following the expiration or termination of the Contract. The </w:t>
      </w:r>
      <w:r w:rsidR="00335D2D">
        <w:rPr>
          <w:szCs w:val="22"/>
        </w:rPr>
        <w:t>Community Centre</w:t>
      </w:r>
      <w:r w:rsidRPr="00AB32EB">
        <w:rPr>
          <w:szCs w:val="22"/>
        </w:rPr>
        <w:t>, or its authorized representative, shall have the right to inspect, review and/or audit such books and records upon 5</w:t>
      </w:r>
      <w:r>
        <w:rPr>
          <w:szCs w:val="22"/>
        </w:rPr>
        <w:t xml:space="preserve"> calendar</w:t>
      </w:r>
      <w:r w:rsidRPr="00AB32EB">
        <w:rPr>
          <w:szCs w:val="22"/>
        </w:rPr>
        <w:t xml:space="preserve"> days’ notice to the </w:t>
      </w:r>
      <w:r w:rsidR="00D85D0C">
        <w:rPr>
          <w:szCs w:val="22"/>
        </w:rPr>
        <w:t>Tenant</w:t>
      </w:r>
      <w:r w:rsidRPr="00AB32EB">
        <w:rPr>
          <w:szCs w:val="22"/>
        </w:rPr>
        <w:t xml:space="preserve">, at no cost to the </w:t>
      </w:r>
      <w:r w:rsidR="00335D2D">
        <w:rPr>
          <w:szCs w:val="22"/>
        </w:rPr>
        <w:t>Community Centre</w:t>
      </w:r>
      <w:r w:rsidRPr="00AB32EB">
        <w:rPr>
          <w:szCs w:val="22"/>
        </w:rPr>
        <w:t xml:space="preserve">. Where such audit or inspection discloses an overpayment by the </w:t>
      </w:r>
      <w:r w:rsidR="00335D2D">
        <w:rPr>
          <w:szCs w:val="22"/>
        </w:rPr>
        <w:t>Community Centre</w:t>
      </w:r>
      <w:r w:rsidRPr="00AB32EB">
        <w:rPr>
          <w:szCs w:val="22"/>
        </w:rPr>
        <w:t xml:space="preserve">, the </w:t>
      </w:r>
      <w:r w:rsidR="00D85D0C">
        <w:rPr>
          <w:szCs w:val="22"/>
        </w:rPr>
        <w:t>Tenant</w:t>
      </w:r>
      <w:r w:rsidRPr="00AB32EB">
        <w:rPr>
          <w:szCs w:val="22"/>
        </w:rPr>
        <w:t xml:space="preserve"> shall be responsible for repaying such overpayment forthwith</w:t>
      </w:r>
      <w:r w:rsidRPr="00EC1710">
        <w:rPr>
          <w:szCs w:val="22"/>
        </w:rPr>
        <w:t>.</w:t>
      </w:r>
    </w:p>
    <w:p w14:paraId="5D76AEE0" w14:textId="77777777" w:rsidR="00AA7731" w:rsidRPr="00EC1710" w:rsidRDefault="00AA7731" w:rsidP="00AA7731">
      <w:pPr>
        <w:pStyle w:val="ListParagraph"/>
        <w:numPr>
          <w:ilvl w:val="0"/>
          <w:numId w:val="0"/>
        </w:numPr>
        <w:spacing w:line="276" w:lineRule="auto"/>
        <w:ind w:left="357"/>
        <w:rPr>
          <w:szCs w:val="22"/>
        </w:rPr>
      </w:pPr>
    </w:p>
    <w:p w14:paraId="2D1FBA2B" w14:textId="77777777" w:rsidR="00AA7731" w:rsidRPr="00EC1710" w:rsidRDefault="00AA7731" w:rsidP="00AA7731">
      <w:pPr>
        <w:pStyle w:val="ListParagraph"/>
        <w:numPr>
          <w:ilvl w:val="0"/>
          <w:numId w:val="22"/>
        </w:numPr>
        <w:spacing w:before="0" w:after="15" w:line="276" w:lineRule="auto"/>
        <w:ind w:right="107"/>
        <w:rPr>
          <w:b/>
          <w:szCs w:val="22"/>
          <w:u w:val="single"/>
        </w:rPr>
      </w:pPr>
      <w:r w:rsidRPr="00EC1710">
        <w:rPr>
          <w:b/>
          <w:color w:val="212121"/>
          <w:szCs w:val="22"/>
          <w:u w:val="single"/>
          <w:shd w:val="clear" w:color="auto" w:fill="FFFFFF"/>
        </w:rPr>
        <w:t>Notices.</w:t>
      </w:r>
      <w:r>
        <w:rPr>
          <w:b/>
          <w:color w:val="212121"/>
          <w:szCs w:val="22"/>
          <w:u w:val="single"/>
          <w:shd w:val="clear" w:color="auto" w:fill="FFFFFF"/>
        </w:rPr>
        <w:t xml:space="preserve"> </w:t>
      </w:r>
      <w:r w:rsidRPr="00EC1710">
        <w:rPr>
          <w:color w:val="000000" w:themeColor="text1"/>
          <w:szCs w:val="22"/>
          <w:shd w:val="clear" w:color="auto" w:fill="FFFFFF"/>
        </w:rPr>
        <w:t xml:space="preserve">Each party shall deliver notices under this Contract in writing and addressed to the other party to the contacts at the addresses set forth on the first page of this Contract. </w:t>
      </w:r>
      <w:r>
        <w:rPr>
          <w:color w:val="000000" w:themeColor="text1"/>
          <w:szCs w:val="22"/>
          <w:shd w:val="clear" w:color="auto" w:fill="FFFFFF"/>
        </w:rPr>
        <w:t>Unless otherwise specified, notices shall be delivered by</w:t>
      </w:r>
      <w:r w:rsidRPr="00EC1710">
        <w:rPr>
          <w:color w:val="000000" w:themeColor="text1"/>
          <w:szCs w:val="22"/>
          <w:shd w:val="clear" w:color="auto" w:fill="FFFFFF"/>
        </w:rPr>
        <w:t xml:space="preserve"> email</w:t>
      </w:r>
      <w:r>
        <w:rPr>
          <w:color w:val="000000" w:themeColor="text1"/>
          <w:szCs w:val="22"/>
          <w:shd w:val="clear" w:color="auto" w:fill="FFFFFF"/>
        </w:rPr>
        <w:t xml:space="preserve"> and will be</w:t>
      </w:r>
      <w:r w:rsidRPr="00EC1710">
        <w:rPr>
          <w:color w:val="000000" w:themeColor="text1"/>
          <w:szCs w:val="22"/>
          <w:shd w:val="clear" w:color="auto" w:fill="FFFFFF"/>
        </w:rPr>
        <w:t xml:space="preserve"> effective only upon receipt by the receiving party</w:t>
      </w:r>
      <w:r>
        <w:rPr>
          <w:color w:val="000000" w:themeColor="text1"/>
          <w:szCs w:val="22"/>
          <w:shd w:val="clear" w:color="auto" w:fill="FFFFFF"/>
        </w:rPr>
        <w:t>.</w:t>
      </w:r>
    </w:p>
    <w:p w14:paraId="3535C196" w14:textId="77777777" w:rsidR="00AA7731" w:rsidRPr="00EC1710" w:rsidRDefault="00AA7731" w:rsidP="00AA7731">
      <w:pPr>
        <w:pStyle w:val="ListParagraph"/>
        <w:numPr>
          <w:ilvl w:val="0"/>
          <w:numId w:val="0"/>
        </w:numPr>
        <w:spacing w:before="0" w:after="15" w:line="276" w:lineRule="auto"/>
        <w:ind w:left="360" w:right="107"/>
        <w:rPr>
          <w:b/>
          <w:szCs w:val="22"/>
          <w:u w:val="single"/>
        </w:rPr>
      </w:pPr>
    </w:p>
    <w:p w14:paraId="6A5079A5" w14:textId="77777777" w:rsidR="00AA7731" w:rsidRPr="00AB32EB" w:rsidRDefault="00AA7731" w:rsidP="00AA7731">
      <w:pPr>
        <w:pStyle w:val="ListParagraph"/>
        <w:numPr>
          <w:ilvl w:val="0"/>
          <w:numId w:val="22"/>
        </w:numPr>
        <w:spacing w:before="0" w:after="15" w:line="276" w:lineRule="auto"/>
        <w:ind w:right="107"/>
        <w:rPr>
          <w:rFonts w:eastAsia="Arial"/>
          <w:szCs w:val="22"/>
          <w:lang w:val="en-US"/>
        </w:rPr>
      </w:pPr>
      <w:r w:rsidRPr="00EC1710">
        <w:rPr>
          <w:b/>
          <w:szCs w:val="22"/>
          <w:u w:val="single"/>
        </w:rPr>
        <w:lastRenderedPageBreak/>
        <w:t>Governing Law and Competent Court.</w:t>
      </w:r>
      <w:r>
        <w:rPr>
          <w:szCs w:val="22"/>
        </w:rPr>
        <w:t xml:space="preserve"> </w:t>
      </w:r>
      <w:r w:rsidRPr="00AB32EB">
        <w:rPr>
          <w:szCs w:val="22"/>
        </w:rPr>
        <w:t>The construction, interpretation and performance of the Contract are governed by the applicable laws of the Province of Ontario and Canada, without regard to conflicts of laws principles.</w:t>
      </w:r>
      <w:r>
        <w:rPr>
          <w:szCs w:val="22"/>
        </w:rPr>
        <w:t xml:space="preserve"> T</w:t>
      </w:r>
      <w:r w:rsidRPr="00AB32EB">
        <w:rPr>
          <w:szCs w:val="22"/>
        </w:rPr>
        <w:t xml:space="preserve">he parties attorn to the exclusive jurisdiction of Ontario courts in all matters arising under this Contract. </w:t>
      </w:r>
    </w:p>
    <w:p w14:paraId="2C57AD32" w14:textId="77777777" w:rsidR="00AA7731" w:rsidRPr="00C23096" w:rsidRDefault="00AA7731" w:rsidP="00AA7731">
      <w:pPr>
        <w:spacing w:after="15" w:line="276" w:lineRule="auto"/>
        <w:ind w:right="107"/>
        <w:rPr>
          <w:rFonts w:eastAsia="Arial"/>
          <w:szCs w:val="22"/>
          <w:lang w:val="en-US"/>
        </w:rPr>
      </w:pPr>
      <w:r w:rsidRPr="00C23096">
        <w:rPr>
          <w:szCs w:val="22"/>
        </w:rPr>
        <w:t xml:space="preserve"> </w:t>
      </w:r>
    </w:p>
    <w:p w14:paraId="3A9C337A" w14:textId="4328EF9A" w:rsidR="00AA7731" w:rsidRPr="00402B16" w:rsidRDefault="00AA7731" w:rsidP="00AA7731">
      <w:pPr>
        <w:pStyle w:val="ListParagraph"/>
        <w:numPr>
          <w:ilvl w:val="0"/>
          <w:numId w:val="22"/>
        </w:numPr>
        <w:spacing w:before="0" w:after="15" w:line="276" w:lineRule="auto"/>
        <w:ind w:right="107"/>
        <w:rPr>
          <w:rFonts w:eastAsia="Arial"/>
          <w:szCs w:val="22"/>
          <w:lang w:val="en-US"/>
        </w:rPr>
      </w:pPr>
      <w:r>
        <w:rPr>
          <w:b/>
          <w:szCs w:val="22"/>
          <w:u w:val="single"/>
        </w:rPr>
        <w:t>Relationship of the Parties.</w:t>
      </w:r>
      <w:r w:rsidRPr="00820AEF">
        <w:rPr>
          <w:bCs/>
          <w:szCs w:val="22"/>
        </w:rPr>
        <w:t xml:space="preserve"> The</w:t>
      </w:r>
      <w:r>
        <w:rPr>
          <w:szCs w:val="22"/>
        </w:rPr>
        <w:t xml:space="preserve"> </w:t>
      </w:r>
      <w:r w:rsidR="00D85D0C">
        <w:rPr>
          <w:szCs w:val="22"/>
        </w:rPr>
        <w:t>Tenant</w:t>
      </w:r>
      <w:r>
        <w:rPr>
          <w:szCs w:val="22"/>
        </w:rPr>
        <w:t xml:space="preserve"> is </w:t>
      </w:r>
      <w:r w:rsidRPr="00AB32EB">
        <w:rPr>
          <w:szCs w:val="22"/>
        </w:rPr>
        <w:t xml:space="preserve">contracted as </w:t>
      </w:r>
      <w:r>
        <w:rPr>
          <w:szCs w:val="22"/>
        </w:rPr>
        <w:t xml:space="preserve">an </w:t>
      </w:r>
      <w:r w:rsidRPr="00AB32EB">
        <w:rPr>
          <w:szCs w:val="22"/>
        </w:rPr>
        <w:t xml:space="preserve">independent </w:t>
      </w:r>
      <w:r w:rsidR="00D85D0C">
        <w:rPr>
          <w:szCs w:val="22"/>
        </w:rPr>
        <w:t>Tenant</w:t>
      </w:r>
      <w:r>
        <w:rPr>
          <w:szCs w:val="22"/>
        </w:rPr>
        <w:t xml:space="preserve"> </w:t>
      </w:r>
      <w:r w:rsidRPr="00AB32EB">
        <w:rPr>
          <w:szCs w:val="22"/>
        </w:rPr>
        <w:t>and not as agent</w:t>
      </w:r>
      <w:r>
        <w:rPr>
          <w:szCs w:val="22"/>
        </w:rPr>
        <w:t xml:space="preserve">, partner </w:t>
      </w:r>
      <w:r w:rsidRPr="00AB32EB">
        <w:rPr>
          <w:szCs w:val="22"/>
        </w:rPr>
        <w:t>or employee</w:t>
      </w:r>
      <w:r>
        <w:rPr>
          <w:szCs w:val="22"/>
        </w:rPr>
        <w:t xml:space="preserve"> </w:t>
      </w:r>
      <w:r w:rsidRPr="00AB32EB">
        <w:rPr>
          <w:szCs w:val="22"/>
        </w:rPr>
        <w:t xml:space="preserve">of the </w:t>
      </w:r>
      <w:r w:rsidR="00335D2D">
        <w:rPr>
          <w:szCs w:val="22"/>
        </w:rPr>
        <w:t>Community Centre</w:t>
      </w:r>
      <w:r>
        <w:rPr>
          <w:szCs w:val="22"/>
        </w:rPr>
        <w:t xml:space="preserve">. </w:t>
      </w:r>
      <w:r w:rsidRPr="00AB32EB">
        <w:rPr>
          <w:szCs w:val="22"/>
        </w:rPr>
        <w:t xml:space="preserve">Nothing in this Contract grants </w:t>
      </w:r>
      <w:r>
        <w:rPr>
          <w:szCs w:val="22"/>
        </w:rPr>
        <w:t xml:space="preserve">the </w:t>
      </w:r>
      <w:r w:rsidR="00D85D0C">
        <w:rPr>
          <w:szCs w:val="22"/>
        </w:rPr>
        <w:t>Tenant</w:t>
      </w:r>
      <w:r w:rsidRPr="00AB32EB">
        <w:rPr>
          <w:szCs w:val="22"/>
        </w:rPr>
        <w:t xml:space="preserve"> the right to exclusively provide the Work and the </w:t>
      </w:r>
      <w:r w:rsidR="00335D2D">
        <w:rPr>
          <w:szCs w:val="22"/>
        </w:rPr>
        <w:t>Community Centre</w:t>
      </w:r>
      <w:r w:rsidRPr="00AB32EB">
        <w:rPr>
          <w:szCs w:val="22"/>
        </w:rPr>
        <w:t xml:space="preserve"> may contract with others for the same or similar work.</w:t>
      </w:r>
      <w:r>
        <w:rPr>
          <w:szCs w:val="22"/>
        </w:rPr>
        <w:t xml:space="preserve"> </w:t>
      </w:r>
    </w:p>
    <w:p w14:paraId="156FA0C5" w14:textId="77777777" w:rsidR="00AA7731" w:rsidRPr="00402B16" w:rsidRDefault="00AA7731" w:rsidP="00AA7731">
      <w:pPr>
        <w:pStyle w:val="ListParagraph"/>
        <w:numPr>
          <w:ilvl w:val="0"/>
          <w:numId w:val="0"/>
        </w:numPr>
        <w:spacing w:line="276" w:lineRule="auto"/>
        <w:ind w:left="360"/>
        <w:rPr>
          <w:szCs w:val="22"/>
        </w:rPr>
      </w:pPr>
    </w:p>
    <w:p w14:paraId="76776A0C" w14:textId="77777777" w:rsidR="00AA7731" w:rsidRPr="005D70D0" w:rsidRDefault="00AA7731" w:rsidP="00AA7731">
      <w:pPr>
        <w:pStyle w:val="ListParagraph"/>
        <w:numPr>
          <w:ilvl w:val="0"/>
          <w:numId w:val="22"/>
        </w:numPr>
        <w:spacing w:before="0" w:after="15" w:line="276" w:lineRule="auto"/>
        <w:ind w:right="107"/>
        <w:rPr>
          <w:rFonts w:eastAsia="Arial"/>
          <w:szCs w:val="22"/>
          <w:lang w:val="en-US"/>
        </w:rPr>
      </w:pPr>
      <w:r w:rsidRPr="00402B16">
        <w:rPr>
          <w:b/>
          <w:bCs/>
          <w:szCs w:val="22"/>
          <w:u w:val="single"/>
        </w:rPr>
        <w:t>Waiver, Severability, and Survival.</w:t>
      </w:r>
      <w:r>
        <w:rPr>
          <w:szCs w:val="22"/>
        </w:rPr>
        <w:t xml:space="preserve"> </w:t>
      </w:r>
      <w:r w:rsidRPr="00AB32EB">
        <w:rPr>
          <w:szCs w:val="22"/>
        </w:rPr>
        <w:t xml:space="preserve">Any delay by a party in the exercise of any right or remedy provided herein shall in no event be deemed to be a waiver of such right or remedy. To be valid, any waiver must be made in writing expressly referencing the Contract. </w:t>
      </w:r>
      <w:r w:rsidRPr="00AB32EB">
        <w:rPr>
          <w:bCs/>
          <w:szCs w:val="22"/>
        </w:rPr>
        <w:t xml:space="preserve">If any provision of the Contract is held to be invalid or unenforceable by a judicial or regulatory authority, the meaning of such provision shall be construed, to the extent feasible, </w:t>
      </w:r>
      <w:proofErr w:type="gramStart"/>
      <w:r w:rsidRPr="00AB32EB">
        <w:rPr>
          <w:bCs/>
          <w:szCs w:val="22"/>
        </w:rPr>
        <w:t>so as to</w:t>
      </w:r>
      <w:proofErr w:type="gramEnd"/>
      <w:r w:rsidRPr="00AB32EB">
        <w:rPr>
          <w:bCs/>
          <w:szCs w:val="22"/>
        </w:rPr>
        <w:t xml:space="preserve"> render the provision enforceable. If no feasible interpretation would save the provision, it shall be severed, and the remainder shall not be affected and shall be enforced as nearly as possible according to its original terms and intent. </w:t>
      </w:r>
      <w:r>
        <w:rPr>
          <w:szCs w:val="22"/>
        </w:rPr>
        <w:t>The warranties, indemnity and other provisions reasonably intended to survive termination or expiration of the Contract shall survive.</w:t>
      </w:r>
      <w:r w:rsidRPr="00752065">
        <w:rPr>
          <w:szCs w:val="22"/>
        </w:rPr>
        <w:t xml:space="preserve"> </w:t>
      </w:r>
    </w:p>
    <w:p w14:paraId="5E2C4F4F" w14:textId="77777777" w:rsidR="00AA7731" w:rsidRDefault="00AA7731" w:rsidP="00AA7731">
      <w:pPr>
        <w:spacing w:after="15" w:line="276" w:lineRule="auto"/>
        <w:ind w:right="107"/>
        <w:rPr>
          <w:szCs w:val="22"/>
        </w:rPr>
      </w:pPr>
    </w:p>
    <w:p w14:paraId="64EB7AC4" w14:textId="77777777" w:rsidR="00AA7731" w:rsidRPr="005D70D0" w:rsidRDefault="00AA7731" w:rsidP="00AA7731">
      <w:pPr>
        <w:spacing w:after="15" w:line="276" w:lineRule="auto"/>
        <w:ind w:right="107"/>
        <w:rPr>
          <w:rFonts w:eastAsia="Arial"/>
          <w:szCs w:val="22"/>
          <w:lang w:val="en-US"/>
        </w:rPr>
      </w:pPr>
      <w:r w:rsidRPr="005D70D0">
        <w:rPr>
          <w:szCs w:val="22"/>
        </w:rPr>
        <w:t xml:space="preserve">This </w:t>
      </w:r>
      <w:r>
        <w:rPr>
          <w:szCs w:val="22"/>
        </w:rPr>
        <w:t>Contract</w:t>
      </w:r>
      <w:r w:rsidRPr="005D70D0">
        <w:rPr>
          <w:szCs w:val="22"/>
        </w:rPr>
        <w:t xml:space="preserve"> may be executed by electronic signature, or signed by hand and scanned, and delivered in counterparts which, together, shall constitute one and the same instrument.</w:t>
      </w:r>
      <w:r>
        <w:rPr>
          <w:szCs w:val="22"/>
        </w:rPr>
        <w:t xml:space="preserve"> </w:t>
      </w:r>
      <w:r w:rsidRPr="005D70D0">
        <w:rPr>
          <w:szCs w:val="22"/>
        </w:rPr>
        <w:t xml:space="preserve">Once signed, a copy or electronic version of the document will have the same force and effect as the original document. </w:t>
      </w:r>
    </w:p>
    <w:p w14:paraId="38D18EB7" w14:textId="77777777" w:rsidR="00AA7731" w:rsidRPr="00EC1710" w:rsidRDefault="00AA7731" w:rsidP="00AA7731">
      <w:pPr>
        <w:spacing w:after="15" w:line="276" w:lineRule="auto"/>
        <w:ind w:right="107"/>
        <w:rPr>
          <w:rFonts w:eastAsia="Arial" w:cstheme="minorHAnsi"/>
          <w:b/>
          <w:szCs w:val="22"/>
        </w:rPr>
      </w:pPr>
    </w:p>
    <w:p w14:paraId="5A5CD054" w14:textId="77777777" w:rsidR="00AA7731" w:rsidRPr="009D4EA3" w:rsidRDefault="00AA7731" w:rsidP="00AA7731">
      <w:pPr>
        <w:spacing w:after="15" w:line="276" w:lineRule="auto"/>
        <w:ind w:right="107"/>
        <w:rPr>
          <w:rFonts w:eastAsia="Arial" w:cstheme="minorHAnsi"/>
          <w:bCs/>
          <w:szCs w:val="22"/>
          <w:lang w:val="en-US"/>
        </w:rPr>
      </w:pPr>
      <w:r w:rsidRPr="009D4EA3">
        <w:rPr>
          <w:rFonts w:cstheme="minorHAnsi"/>
          <w:bCs/>
          <w:snapToGrid w:val="0"/>
          <w:szCs w:val="22"/>
        </w:rPr>
        <w:t>This Contract has been executed by the undersigned authorized representatives of each party.</w:t>
      </w:r>
    </w:p>
    <w:p w14:paraId="35B11C27" w14:textId="77777777" w:rsidR="00AA7731" w:rsidRPr="00EC1710" w:rsidRDefault="00AA7731" w:rsidP="00AA7731">
      <w:pPr>
        <w:spacing w:after="15" w:line="276" w:lineRule="auto"/>
        <w:ind w:right="107"/>
        <w:rPr>
          <w:rFonts w:eastAsia="Arial" w:cstheme="minorHAnsi"/>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1"/>
        <w:gridCol w:w="3229"/>
        <w:gridCol w:w="280"/>
        <w:gridCol w:w="1375"/>
        <w:gridCol w:w="3165"/>
      </w:tblGrid>
      <w:tr w:rsidR="00AA7731" w:rsidRPr="00EC1710" w14:paraId="08F253E4" w14:textId="77777777" w:rsidTr="007325D1">
        <w:tc>
          <w:tcPr>
            <w:tcW w:w="4540" w:type="dxa"/>
            <w:gridSpan w:val="2"/>
          </w:tcPr>
          <w:p w14:paraId="6691E4C0" w14:textId="6E2F55E3" w:rsidR="00AA7731" w:rsidRPr="00EC1710" w:rsidRDefault="00AA7731" w:rsidP="007325D1">
            <w:pPr>
              <w:spacing w:line="276" w:lineRule="auto"/>
              <w:rPr>
                <w:rFonts w:cstheme="minorHAnsi"/>
                <w:b/>
                <w:szCs w:val="22"/>
              </w:rPr>
            </w:pPr>
            <w:r>
              <w:rPr>
                <w:rFonts w:cstheme="minorHAnsi"/>
                <w:b/>
                <w:szCs w:val="22"/>
              </w:rPr>
              <w:t xml:space="preserve">The Corporation of the </w:t>
            </w:r>
            <w:r w:rsidR="00335D2D">
              <w:rPr>
                <w:rFonts w:cstheme="minorHAnsi"/>
                <w:b/>
                <w:szCs w:val="22"/>
              </w:rPr>
              <w:t>Community Centre</w:t>
            </w:r>
            <w:r>
              <w:rPr>
                <w:rFonts w:cstheme="minorHAnsi"/>
                <w:b/>
                <w:szCs w:val="22"/>
              </w:rPr>
              <w:t xml:space="preserve"> of Grand Valley</w:t>
            </w:r>
          </w:p>
        </w:tc>
        <w:tc>
          <w:tcPr>
            <w:tcW w:w="280" w:type="dxa"/>
          </w:tcPr>
          <w:p w14:paraId="060178C3" w14:textId="77777777" w:rsidR="00AA7731" w:rsidRPr="00EC1710" w:rsidRDefault="00AA7731" w:rsidP="007325D1">
            <w:pPr>
              <w:spacing w:line="276" w:lineRule="auto"/>
              <w:rPr>
                <w:rFonts w:cstheme="minorHAnsi"/>
                <w:b/>
                <w:szCs w:val="22"/>
              </w:rPr>
            </w:pPr>
          </w:p>
        </w:tc>
        <w:tc>
          <w:tcPr>
            <w:tcW w:w="4540" w:type="dxa"/>
            <w:gridSpan w:val="2"/>
          </w:tcPr>
          <w:p w14:paraId="0182909C" w14:textId="0EC66A2C" w:rsidR="00AA7731" w:rsidRPr="00A57E21" w:rsidRDefault="00AA7731" w:rsidP="007325D1">
            <w:pPr>
              <w:spacing w:line="276" w:lineRule="auto"/>
              <w:rPr>
                <w:rFonts w:cstheme="minorHAnsi"/>
                <w:b/>
                <w:szCs w:val="22"/>
                <w:highlight w:val="lightGray"/>
              </w:rPr>
            </w:pPr>
            <w:r w:rsidRPr="00A57E21">
              <w:rPr>
                <w:rFonts w:cstheme="minorHAnsi"/>
                <w:b/>
                <w:szCs w:val="22"/>
                <w:highlight w:val="lightGray"/>
              </w:rPr>
              <w:t>[</w:t>
            </w:r>
            <w:r w:rsidR="00D85D0C">
              <w:rPr>
                <w:rFonts w:cstheme="minorHAnsi"/>
                <w:b/>
                <w:szCs w:val="22"/>
                <w:highlight w:val="lightGray"/>
              </w:rPr>
              <w:t>Tenant</w:t>
            </w:r>
            <w:r w:rsidRPr="00A57E21">
              <w:rPr>
                <w:rFonts w:cstheme="minorHAnsi"/>
                <w:b/>
                <w:szCs w:val="22"/>
                <w:highlight w:val="lightGray"/>
              </w:rPr>
              <w:t xml:space="preserve"> Legal Name]</w:t>
            </w:r>
          </w:p>
        </w:tc>
      </w:tr>
      <w:tr w:rsidR="00AA7731" w:rsidRPr="00EC1710" w14:paraId="00311C74" w14:textId="77777777" w:rsidTr="007325D1">
        <w:tc>
          <w:tcPr>
            <w:tcW w:w="1311" w:type="dxa"/>
          </w:tcPr>
          <w:p w14:paraId="5389138A" w14:textId="77777777" w:rsidR="00AA7731" w:rsidRPr="00EC1710" w:rsidRDefault="00AA7731" w:rsidP="007325D1">
            <w:pPr>
              <w:spacing w:line="276" w:lineRule="auto"/>
              <w:rPr>
                <w:rFonts w:cstheme="minorHAnsi"/>
                <w:szCs w:val="22"/>
              </w:rPr>
            </w:pPr>
          </w:p>
          <w:p w14:paraId="4CBF85F0" w14:textId="77777777" w:rsidR="00AA7731" w:rsidRPr="00EC1710" w:rsidRDefault="00AA7731" w:rsidP="007325D1">
            <w:pPr>
              <w:spacing w:line="276" w:lineRule="auto"/>
              <w:rPr>
                <w:rFonts w:cstheme="minorHAnsi"/>
                <w:szCs w:val="22"/>
              </w:rPr>
            </w:pPr>
            <w:r w:rsidRPr="00EC1710">
              <w:rPr>
                <w:rFonts w:cstheme="minorHAnsi"/>
                <w:szCs w:val="22"/>
              </w:rPr>
              <w:t>Name:</w:t>
            </w:r>
          </w:p>
        </w:tc>
        <w:tc>
          <w:tcPr>
            <w:tcW w:w="3229" w:type="dxa"/>
            <w:tcBorders>
              <w:bottom w:val="single" w:sz="4" w:space="0" w:color="auto"/>
            </w:tcBorders>
          </w:tcPr>
          <w:p w14:paraId="6A822073" w14:textId="77777777" w:rsidR="00AA7731" w:rsidRPr="00EC1710" w:rsidRDefault="00AA7731" w:rsidP="007325D1">
            <w:pPr>
              <w:spacing w:line="276" w:lineRule="auto"/>
              <w:rPr>
                <w:rFonts w:cstheme="minorHAnsi"/>
                <w:szCs w:val="22"/>
              </w:rPr>
            </w:pPr>
          </w:p>
        </w:tc>
        <w:tc>
          <w:tcPr>
            <w:tcW w:w="280" w:type="dxa"/>
          </w:tcPr>
          <w:p w14:paraId="1D23DAEF" w14:textId="77777777" w:rsidR="00AA7731" w:rsidRPr="00EC1710" w:rsidRDefault="00AA7731" w:rsidP="007325D1">
            <w:pPr>
              <w:spacing w:line="276" w:lineRule="auto"/>
              <w:rPr>
                <w:rFonts w:cstheme="minorHAnsi"/>
                <w:szCs w:val="22"/>
              </w:rPr>
            </w:pPr>
          </w:p>
        </w:tc>
        <w:tc>
          <w:tcPr>
            <w:tcW w:w="1375" w:type="dxa"/>
          </w:tcPr>
          <w:p w14:paraId="0392BFAC" w14:textId="77777777" w:rsidR="00AA7731" w:rsidRPr="00EC1710" w:rsidRDefault="00AA7731" w:rsidP="007325D1">
            <w:pPr>
              <w:spacing w:line="276" w:lineRule="auto"/>
              <w:rPr>
                <w:rFonts w:cstheme="minorHAnsi"/>
                <w:szCs w:val="22"/>
              </w:rPr>
            </w:pPr>
          </w:p>
          <w:p w14:paraId="2FCFC97B" w14:textId="77777777" w:rsidR="00AA7731" w:rsidRPr="00EC1710" w:rsidRDefault="00AA7731" w:rsidP="007325D1">
            <w:pPr>
              <w:spacing w:line="276" w:lineRule="auto"/>
              <w:rPr>
                <w:rFonts w:cstheme="minorHAnsi"/>
                <w:szCs w:val="22"/>
              </w:rPr>
            </w:pPr>
            <w:r w:rsidRPr="00EC1710">
              <w:rPr>
                <w:rFonts w:cstheme="minorHAnsi"/>
                <w:szCs w:val="22"/>
              </w:rPr>
              <w:t>Name:</w:t>
            </w:r>
          </w:p>
        </w:tc>
        <w:tc>
          <w:tcPr>
            <w:tcW w:w="3165" w:type="dxa"/>
            <w:tcBorders>
              <w:bottom w:val="single" w:sz="4" w:space="0" w:color="auto"/>
            </w:tcBorders>
          </w:tcPr>
          <w:p w14:paraId="51713CAA" w14:textId="77777777" w:rsidR="00AA7731" w:rsidRPr="00EC1710" w:rsidRDefault="00AA7731" w:rsidP="007325D1">
            <w:pPr>
              <w:spacing w:line="276" w:lineRule="auto"/>
              <w:rPr>
                <w:rFonts w:cstheme="minorHAnsi"/>
                <w:szCs w:val="22"/>
              </w:rPr>
            </w:pPr>
          </w:p>
        </w:tc>
      </w:tr>
      <w:tr w:rsidR="00AA7731" w:rsidRPr="00EC1710" w14:paraId="18A47915" w14:textId="77777777" w:rsidTr="007325D1">
        <w:tc>
          <w:tcPr>
            <w:tcW w:w="1311" w:type="dxa"/>
          </w:tcPr>
          <w:p w14:paraId="771D47AF" w14:textId="77777777" w:rsidR="00AA7731" w:rsidRPr="00EC1710" w:rsidRDefault="00AA7731" w:rsidP="007325D1">
            <w:pPr>
              <w:spacing w:line="276" w:lineRule="auto"/>
              <w:rPr>
                <w:rFonts w:cstheme="minorHAnsi"/>
                <w:szCs w:val="22"/>
              </w:rPr>
            </w:pPr>
          </w:p>
          <w:p w14:paraId="3953F199" w14:textId="77777777" w:rsidR="00AA7731" w:rsidRPr="00EC1710" w:rsidRDefault="00AA7731" w:rsidP="007325D1">
            <w:pPr>
              <w:spacing w:line="276" w:lineRule="auto"/>
              <w:rPr>
                <w:rFonts w:cstheme="minorHAnsi"/>
                <w:szCs w:val="22"/>
              </w:rPr>
            </w:pPr>
            <w:r w:rsidRPr="00EC1710">
              <w:rPr>
                <w:rFonts w:cstheme="minorHAnsi"/>
                <w:szCs w:val="22"/>
              </w:rPr>
              <w:t>Title:</w:t>
            </w:r>
          </w:p>
        </w:tc>
        <w:tc>
          <w:tcPr>
            <w:tcW w:w="3229" w:type="dxa"/>
            <w:tcBorders>
              <w:top w:val="single" w:sz="4" w:space="0" w:color="auto"/>
              <w:bottom w:val="single" w:sz="4" w:space="0" w:color="auto"/>
            </w:tcBorders>
          </w:tcPr>
          <w:p w14:paraId="64684788" w14:textId="77777777" w:rsidR="00AA7731" w:rsidRPr="00EC1710" w:rsidRDefault="00AA7731" w:rsidP="007325D1">
            <w:pPr>
              <w:spacing w:line="276" w:lineRule="auto"/>
              <w:rPr>
                <w:rFonts w:cstheme="minorHAnsi"/>
                <w:szCs w:val="22"/>
              </w:rPr>
            </w:pPr>
          </w:p>
        </w:tc>
        <w:tc>
          <w:tcPr>
            <w:tcW w:w="280" w:type="dxa"/>
          </w:tcPr>
          <w:p w14:paraId="0F8D1B27" w14:textId="77777777" w:rsidR="00AA7731" w:rsidRPr="00EC1710" w:rsidRDefault="00AA7731" w:rsidP="007325D1">
            <w:pPr>
              <w:spacing w:line="276" w:lineRule="auto"/>
              <w:rPr>
                <w:rFonts w:cstheme="minorHAnsi"/>
                <w:szCs w:val="22"/>
              </w:rPr>
            </w:pPr>
          </w:p>
        </w:tc>
        <w:tc>
          <w:tcPr>
            <w:tcW w:w="1375" w:type="dxa"/>
          </w:tcPr>
          <w:p w14:paraId="33576C7A" w14:textId="77777777" w:rsidR="00AA7731" w:rsidRPr="00EC1710" w:rsidRDefault="00AA7731" w:rsidP="007325D1">
            <w:pPr>
              <w:spacing w:line="276" w:lineRule="auto"/>
              <w:rPr>
                <w:rFonts w:cstheme="minorHAnsi"/>
                <w:szCs w:val="22"/>
              </w:rPr>
            </w:pPr>
          </w:p>
          <w:p w14:paraId="3BE95ED6" w14:textId="77777777" w:rsidR="00AA7731" w:rsidRPr="00EC1710" w:rsidRDefault="00AA7731" w:rsidP="007325D1">
            <w:pPr>
              <w:spacing w:line="276" w:lineRule="auto"/>
              <w:rPr>
                <w:rFonts w:cstheme="minorHAnsi"/>
                <w:szCs w:val="22"/>
              </w:rPr>
            </w:pPr>
            <w:r w:rsidRPr="00EC1710">
              <w:rPr>
                <w:rFonts w:cstheme="minorHAnsi"/>
                <w:szCs w:val="22"/>
              </w:rPr>
              <w:t>Title:</w:t>
            </w:r>
          </w:p>
        </w:tc>
        <w:tc>
          <w:tcPr>
            <w:tcW w:w="3165" w:type="dxa"/>
            <w:tcBorders>
              <w:top w:val="single" w:sz="4" w:space="0" w:color="auto"/>
              <w:bottom w:val="single" w:sz="4" w:space="0" w:color="auto"/>
            </w:tcBorders>
          </w:tcPr>
          <w:p w14:paraId="02E7FB68" w14:textId="77777777" w:rsidR="00AA7731" w:rsidRPr="00EC1710" w:rsidRDefault="00AA7731" w:rsidP="007325D1">
            <w:pPr>
              <w:spacing w:line="276" w:lineRule="auto"/>
              <w:rPr>
                <w:rFonts w:cstheme="minorHAnsi"/>
                <w:szCs w:val="22"/>
              </w:rPr>
            </w:pPr>
          </w:p>
        </w:tc>
      </w:tr>
      <w:tr w:rsidR="00AA7731" w:rsidRPr="00EC1710" w14:paraId="6E2AA808" w14:textId="77777777" w:rsidTr="007325D1">
        <w:tc>
          <w:tcPr>
            <w:tcW w:w="1311" w:type="dxa"/>
          </w:tcPr>
          <w:p w14:paraId="78C5EC3A" w14:textId="77777777" w:rsidR="00AA7731" w:rsidRPr="00EC1710" w:rsidRDefault="00AA7731" w:rsidP="007325D1">
            <w:pPr>
              <w:spacing w:line="276" w:lineRule="auto"/>
              <w:rPr>
                <w:rFonts w:cstheme="minorHAnsi"/>
                <w:szCs w:val="22"/>
              </w:rPr>
            </w:pPr>
          </w:p>
          <w:p w14:paraId="5C04567E" w14:textId="77777777" w:rsidR="00AA7731" w:rsidRPr="00EC1710" w:rsidRDefault="00AA7731" w:rsidP="007325D1">
            <w:pPr>
              <w:spacing w:line="276" w:lineRule="auto"/>
              <w:rPr>
                <w:rFonts w:cstheme="minorHAnsi"/>
                <w:szCs w:val="22"/>
              </w:rPr>
            </w:pPr>
            <w:r w:rsidRPr="00EC1710">
              <w:rPr>
                <w:rFonts w:cstheme="minorHAnsi"/>
                <w:szCs w:val="22"/>
              </w:rPr>
              <w:t>Signature:</w:t>
            </w:r>
          </w:p>
        </w:tc>
        <w:tc>
          <w:tcPr>
            <w:tcW w:w="3229" w:type="dxa"/>
            <w:tcBorders>
              <w:top w:val="single" w:sz="4" w:space="0" w:color="auto"/>
              <w:bottom w:val="single" w:sz="4" w:space="0" w:color="auto"/>
            </w:tcBorders>
          </w:tcPr>
          <w:p w14:paraId="2D770F7E" w14:textId="77777777" w:rsidR="00AA7731" w:rsidRPr="00EC1710" w:rsidRDefault="00AA7731" w:rsidP="007325D1">
            <w:pPr>
              <w:spacing w:line="276" w:lineRule="auto"/>
              <w:rPr>
                <w:rFonts w:cstheme="minorHAnsi"/>
                <w:szCs w:val="22"/>
              </w:rPr>
            </w:pPr>
          </w:p>
        </w:tc>
        <w:tc>
          <w:tcPr>
            <w:tcW w:w="280" w:type="dxa"/>
          </w:tcPr>
          <w:p w14:paraId="4B9A27F2" w14:textId="77777777" w:rsidR="00AA7731" w:rsidRPr="00EC1710" w:rsidRDefault="00AA7731" w:rsidP="007325D1">
            <w:pPr>
              <w:spacing w:line="276" w:lineRule="auto"/>
              <w:rPr>
                <w:rFonts w:cstheme="minorHAnsi"/>
                <w:szCs w:val="22"/>
              </w:rPr>
            </w:pPr>
          </w:p>
        </w:tc>
        <w:tc>
          <w:tcPr>
            <w:tcW w:w="1375" w:type="dxa"/>
          </w:tcPr>
          <w:p w14:paraId="73FB3A37" w14:textId="77777777" w:rsidR="00AA7731" w:rsidRPr="00EC1710" w:rsidRDefault="00AA7731" w:rsidP="007325D1">
            <w:pPr>
              <w:spacing w:line="276" w:lineRule="auto"/>
              <w:rPr>
                <w:rFonts w:cstheme="minorHAnsi"/>
                <w:szCs w:val="22"/>
              </w:rPr>
            </w:pPr>
          </w:p>
          <w:p w14:paraId="07F53EE1" w14:textId="77777777" w:rsidR="00AA7731" w:rsidRPr="00EC1710" w:rsidRDefault="00AA7731" w:rsidP="007325D1">
            <w:pPr>
              <w:spacing w:line="276" w:lineRule="auto"/>
              <w:rPr>
                <w:rFonts w:cstheme="minorHAnsi"/>
                <w:szCs w:val="22"/>
              </w:rPr>
            </w:pPr>
            <w:r w:rsidRPr="00EC1710">
              <w:rPr>
                <w:rFonts w:cstheme="minorHAnsi"/>
                <w:szCs w:val="22"/>
              </w:rPr>
              <w:t>Signature:</w:t>
            </w:r>
          </w:p>
        </w:tc>
        <w:tc>
          <w:tcPr>
            <w:tcW w:w="3165" w:type="dxa"/>
            <w:tcBorders>
              <w:top w:val="single" w:sz="4" w:space="0" w:color="auto"/>
              <w:bottom w:val="single" w:sz="4" w:space="0" w:color="auto"/>
            </w:tcBorders>
          </w:tcPr>
          <w:p w14:paraId="6679EA9E" w14:textId="77777777" w:rsidR="00AA7731" w:rsidRPr="00EC1710" w:rsidRDefault="00AA7731" w:rsidP="007325D1">
            <w:pPr>
              <w:spacing w:line="276" w:lineRule="auto"/>
              <w:rPr>
                <w:rFonts w:cstheme="minorHAnsi"/>
                <w:szCs w:val="22"/>
              </w:rPr>
            </w:pPr>
          </w:p>
        </w:tc>
      </w:tr>
      <w:tr w:rsidR="00AA7731" w:rsidRPr="00EC1710" w14:paraId="146B7DC2" w14:textId="77777777" w:rsidTr="007325D1">
        <w:tc>
          <w:tcPr>
            <w:tcW w:w="1311" w:type="dxa"/>
          </w:tcPr>
          <w:p w14:paraId="757D25AD" w14:textId="77777777" w:rsidR="00AA7731" w:rsidRPr="00EC1710" w:rsidRDefault="00AA7731" w:rsidP="007325D1">
            <w:pPr>
              <w:spacing w:line="276" w:lineRule="auto"/>
              <w:rPr>
                <w:rFonts w:cstheme="minorHAnsi"/>
                <w:szCs w:val="22"/>
              </w:rPr>
            </w:pPr>
          </w:p>
          <w:p w14:paraId="5D1B57E8" w14:textId="77777777" w:rsidR="00AA7731" w:rsidRPr="00EC1710" w:rsidRDefault="00AA7731" w:rsidP="007325D1">
            <w:pPr>
              <w:spacing w:line="276" w:lineRule="auto"/>
              <w:rPr>
                <w:rFonts w:cstheme="minorHAnsi"/>
                <w:szCs w:val="22"/>
              </w:rPr>
            </w:pPr>
            <w:r w:rsidRPr="00EC1710">
              <w:rPr>
                <w:rFonts w:cstheme="minorHAnsi"/>
                <w:szCs w:val="22"/>
              </w:rPr>
              <w:t>Date:</w:t>
            </w:r>
          </w:p>
        </w:tc>
        <w:tc>
          <w:tcPr>
            <w:tcW w:w="3229" w:type="dxa"/>
            <w:tcBorders>
              <w:top w:val="single" w:sz="4" w:space="0" w:color="auto"/>
              <w:bottom w:val="single" w:sz="4" w:space="0" w:color="auto"/>
            </w:tcBorders>
          </w:tcPr>
          <w:p w14:paraId="7D083512" w14:textId="77777777" w:rsidR="00AA7731" w:rsidRPr="00EC1710" w:rsidRDefault="00AA7731" w:rsidP="007325D1">
            <w:pPr>
              <w:spacing w:line="276" w:lineRule="auto"/>
              <w:rPr>
                <w:rFonts w:cstheme="minorHAnsi"/>
                <w:szCs w:val="22"/>
              </w:rPr>
            </w:pPr>
          </w:p>
        </w:tc>
        <w:tc>
          <w:tcPr>
            <w:tcW w:w="280" w:type="dxa"/>
          </w:tcPr>
          <w:p w14:paraId="3EE8F2EB" w14:textId="77777777" w:rsidR="00AA7731" w:rsidRPr="00EC1710" w:rsidRDefault="00AA7731" w:rsidP="007325D1">
            <w:pPr>
              <w:spacing w:line="276" w:lineRule="auto"/>
              <w:rPr>
                <w:rFonts w:cstheme="minorHAnsi"/>
                <w:szCs w:val="22"/>
              </w:rPr>
            </w:pPr>
          </w:p>
        </w:tc>
        <w:tc>
          <w:tcPr>
            <w:tcW w:w="1375" w:type="dxa"/>
          </w:tcPr>
          <w:p w14:paraId="09BBF31F" w14:textId="77777777" w:rsidR="00AA7731" w:rsidRPr="00EC1710" w:rsidRDefault="00AA7731" w:rsidP="007325D1">
            <w:pPr>
              <w:spacing w:line="276" w:lineRule="auto"/>
              <w:rPr>
                <w:rFonts w:cstheme="minorHAnsi"/>
                <w:szCs w:val="22"/>
              </w:rPr>
            </w:pPr>
          </w:p>
          <w:p w14:paraId="0A6AA643" w14:textId="77777777" w:rsidR="00AA7731" w:rsidRPr="00EC1710" w:rsidRDefault="00AA7731" w:rsidP="007325D1">
            <w:pPr>
              <w:spacing w:line="276" w:lineRule="auto"/>
              <w:rPr>
                <w:rFonts w:cstheme="minorHAnsi"/>
                <w:szCs w:val="22"/>
              </w:rPr>
            </w:pPr>
            <w:r w:rsidRPr="00EC1710">
              <w:rPr>
                <w:rFonts w:cstheme="minorHAnsi"/>
                <w:szCs w:val="22"/>
              </w:rPr>
              <w:t>Date:</w:t>
            </w:r>
          </w:p>
        </w:tc>
        <w:tc>
          <w:tcPr>
            <w:tcW w:w="3165" w:type="dxa"/>
            <w:tcBorders>
              <w:top w:val="single" w:sz="4" w:space="0" w:color="auto"/>
              <w:bottom w:val="single" w:sz="4" w:space="0" w:color="auto"/>
            </w:tcBorders>
          </w:tcPr>
          <w:p w14:paraId="3878FC15" w14:textId="77777777" w:rsidR="00AA7731" w:rsidRPr="00EC1710" w:rsidRDefault="00AA7731" w:rsidP="007325D1">
            <w:pPr>
              <w:spacing w:line="276" w:lineRule="auto"/>
              <w:rPr>
                <w:rFonts w:cstheme="minorHAnsi"/>
                <w:szCs w:val="22"/>
              </w:rPr>
            </w:pPr>
          </w:p>
        </w:tc>
      </w:tr>
    </w:tbl>
    <w:p w14:paraId="7AC443EE" w14:textId="77777777" w:rsidR="00AA7731" w:rsidRDefault="00AA7731" w:rsidP="00AA7731">
      <w:pPr>
        <w:pStyle w:val="Heading1"/>
        <w:spacing w:line="276" w:lineRule="auto"/>
        <w:jc w:val="center"/>
      </w:pPr>
    </w:p>
    <w:p w14:paraId="566EF41A" w14:textId="77777777" w:rsidR="00AA7731" w:rsidRDefault="00AA7731" w:rsidP="00AA7731">
      <w:pPr>
        <w:spacing w:after="0"/>
        <w:jc w:val="left"/>
        <w:rPr>
          <w:rFonts w:cstheme="minorHAnsi"/>
          <w:b/>
          <w:bCs/>
          <w:sz w:val="24"/>
        </w:rPr>
      </w:pPr>
      <w:r>
        <w:lastRenderedPageBreak/>
        <w:br w:type="page"/>
      </w:r>
    </w:p>
    <w:p w14:paraId="19F62326" w14:textId="1BBE241F" w:rsidR="0070322D" w:rsidRPr="00281B35" w:rsidRDefault="00F64F52" w:rsidP="00C71D9E">
      <w:pPr>
        <w:pStyle w:val="Heading1"/>
        <w:spacing w:line="276" w:lineRule="auto"/>
        <w:jc w:val="center"/>
      </w:pPr>
      <w:r w:rsidRPr="00281B35">
        <w:lastRenderedPageBreak/>
        <w:t xml:space="preserve">SCHEDULE 1: </w:t>
      </w:r>
      <w:r w:rsidRPr="00281B35">
        <w:tab/>
        <w:t>BIDDER’S WORKBOOK</w:t>
      </w:r>
    </w:p>
    <w:p w14:paraId="554FC6D1" w14:textId="77777777" w:rsidR="00C4333D" w:rsidRPr="00C4333D" w:rsidRDefault="00C4333D" w:rsidP="00C71D9E">
      <w:pPr>
        <w:spacing w:line="276" w:lineRule="auto"/>
        <w:rPr>
          <w:rFonts w:cstheme="minorHAnsi"/>
          <w:b/>
          <w:bCs/>
          <w:sz w:val="24"/>
          <w:u w:val="single"/>
        </w:rPr>
      </w:pPr>
      <w:r w:rsidRPr="00C4333D">
        <w:rPr>
          <w:rFonts w:cstheme="minorHAnsi"/>
          <w:b/>
          <w:bCs/>
          <w:sz w:val="24"/>
          <w:u w:val="single"/>
        </w:rPr>
        <w:t>Introduction</w:t>
      </w:r>
    </w:p>
    <w:p w14:paraId="67A7D2C8" w14:textId="4CA86052" w:rsidR="006D50CE" w:rsidRPr="00281B35" w:rsidRDefault="006D50CE" w:rsidP="00C71D9E">
      <w:pPr>
        <w:spacing w:line="276" w:lineRule="auto"/>
        <w:rPr>
          <w:rFonts w:cstheme="minorHAnsi"/>
          <w:sz w:val="24"/>
        </w:rPr>
      </w:pPr>
      <w:r w:rsidRPr="00281B35">
        <w:rPr>
          <w:rFonts w:cstheme="minorHAnsi"/>
          <w:sz w:val="24"/>
        </w:rPr>
        <w:t>The Bidder’s Workbook explains how Bids will be evaluated and ranked</w:t>
      </w:r>
      <w:r w:rsidR="00D43601">
        <w:rPr>
          <w:rFonts w:cstheme="minorHAnsi"/>
          <w:sz w:val="24"/>
        </w:rPr>
        <w:t xml:space="preserve"> </w:t>
      </w:r>
      <w:r w:rsidRPr="00281B35">
        <w:rPr>
          <w:rFonts w:cstheme="minorHAnsi"/>
          <w:sz w:val="24"/>
        </w:rPr>
        <w:t>and includes the forms to be completed and submitted by the Bidder. Bidders must use the forms in the Bidder’s Workbook when preparing their Bid.</w:t>
      </w:r>
    </w:p>
    <w:p w14:paraId="4F0EAE60" w14:textId="39D45D9C" w:rsidR="00507955" w:rsidRPr="00262CDF" w:rsidRDefault="00BF3766" w:rsidP="00C71D9E">
      <w:pPr>
        <w:spacing w:after="0" w:line="276" w:lineRule="auto"/>
        <w:jc w:val="left"/>
        <w:rPr>
          <w:rFonts w:cstheme="minorHAnsi"/>
          <w:b/>
          <w:bCs/>
          <w:sz w:val="24"/>
          <w:u w:val="single"/>
        </w:rPr>
      </w:pPr>
      <w:r w:rsidRPr="00262CDF">
        <w:rPr>
          <w:rFonts w:cstheme="minorHAnsi"/>
          <w:b/>
          <w:bCs/>
          <w:sz w:val="24"/>
          <w:u w:val="single"/>
        </w:rPr>
        <w:t>Bid Evaluation and Ranking Method</w:t>
      </w:r>
    </w:p>
    <w:p w14:paraId="1E35FF4F" w14:textId="77777777" w:rsidR="00BF3766" w:rsidRPr="00262CDF" w:rsidRDefault="00BF3766" w:rsidP="00C71D9E">
      <w:pPr>
        <w:spacing w:line="276" w:lineRule="auto"/>
        <w:ind w:right="-28"/>
        <w:rPr>
          <w:rFonts w:eastAsia="Arial" w:cstheme="minorHAnsi"/>
          <w:sz w:val="24"/>
        </w:rPr>
      </w:pPr>
      <w:r w:rsidRPr="00262CDF">
        <w:rPr>
          <w:rFonts w:eastAsia="Arial" w:cstheme="minorHAnsi"/>
          <w:sz w:val="24"/>
        </w:rPr>
        <w:t xml:space="preserve">Ranking will be based on the highest scoring Bid that achieves the minimum required score for each component of the evaluation: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402"/>
        <w:gridCol w:w="2835"/>
      </w:tblGrid>
      <w:tr w:rsidR="00BF3766" w:rsidRPr="00262CDF" w14:paraId="7C421786" w14:textId="77777777" w:rsidTr="004E6938">
        <w:tc>
          <w:tcPr>
            <w:tcW w:w="2830" w:type="dxa"/>
          </w:tcPr>
          <w:p w14:paraId="18904588" w14:textId="77777777" w:rsidR="00BF3766" w:rsidRPr="00262CDF" w:rsidRDefault="00BF3766" w:rsidP="00C71D9E">
            <w:pPr>
              <w:pStyle w:val="Answertablespacing"/>
              <w:spacing w:line="276" w:lineRule="auto"/>
              <w:jc w:val="both"/>
              <w:rPr>
                <w:rFonts w:asciiTheme="minorHAnsi" w:hAnsiTheme="minorHAnsi" w:cstheme="minorHAnsi"/>
                <w:b/>
                <w:bCs/>
                <w:sz w:val="24"/>
              </w:rPr>
            </w:pPr>
            <w:r w:rsidRPr="00262CDF">
              <w:rPr>
                <w:rFonts w:asciiTheme="minorHAnsi" w:hAnsiTheme="minorHAnsi" w:cstheme="minorHAnsi"/>
                <w:b/>
                <w:bCs/>
                <w:sz w:val="24"/>
              </w:rPr>
              <w:t>Component</w:t>
            </w:r>
          </w:p>
        </w:tc>
        <w:tc>
          <w:tcPr>
            <w:tcW w:w="3402" w:type="dxa"/>
          </w:tcPr>
          <w:p w14:paraId="71C81EFC" w14:textId="77777777" w:rsidR="00BF3766" w:rsidRPr="00262CDF" w:rsidRDefault="00BF3766" w:rsidP="00C71D9E">
            <w:pPr>
              <w:pStyle w:val="Answertablespacing"/>
              <w:spacing w:line="276" w:lineRule="auto"/>
              <w:jc w:val="both"/>
              <w:rPr>
                <w:rFonts w:asciiTheme="minorHAnsi" w:hAnsiTheme="minorHAnsi" w:cstheme="minorHAnsi"/>
                <w:b/>
                <w:bCs/>
                <w:sz w:val="24"/>
              </w:rPr>
            </w:pPr>
            <w:r w:rsidRPr="00262CDF">
              <w:rPr>
                <w:rFonts w:asciiTheme="minorHAnsi" w:hAnsiTheme="minorHAnsi" w:cstheme="minorHAnsi"/>
                <w:b/>
                <w:bCs/>
                <w:sz w:val="24"/>
              </w:rPr>
              <w:t>Evaluation Method</w:t>
            </w:r>
          </w:p>
        </w:tc>
        <w:tc>
          <w:tcPr>
            <w:tcW w:w="2835" w:type="dxa"/>
            <w:shd w:val="clear" w:color="auto" w:fill="auto"/>
            <w:vAlign w:val="center"/>
          </w:tcPr>
          <w:p w14:paraId="2559ACAC" w14:textId="77777777" w:rsidR="00BF3766" w:rsidRPr="00262CDF" w:rsidRDefault="00BF3766" w:rsidP="00C71D9E">
            <w:pPr>
              <w:pStyle w:val="Answertablespacing"/>
              <w:spacing w:line="276" w:lineRule="auto"/>
              <w:jc w:val="both"/>
              <w:rPr>
                <w:rFonts w:asciiTheme="minorHAnsi" w:hAnsiTheme="minorHAnsi" w:cstheme="minorHAnsi"/>
                <w:b/>
                <w:bCs/>
                <w:sz w:val="24"/>
              </w:rPr>
            </w:pPr>
            <w:r w:rsidRPr="00262CDF">
              <w:rPr>
                <w:rFonts w:asciiTheme="minorHAnsi" w:hAnsiTheme="minorHAnsi" w:cstheme="minorHAnsi"/>
                <w:b/>
                <w:bCs/>
                <w:sz w:val="24"/>
              </w:rPr>
              <w:t>Minimum Required Score</w:t>
            </w:r>
          </w:p>
        </w:tc>
      </w:tr>
      <w:tr w:rsidR="00BF3766" w:rsidRPr="00262CDF" w14:paraId="5BE9CFA0" w14:textId="77777777" w:rsidTr="004E6938">
        <w:tc>
          <w:tcPr>
            <w:tcW w:w="2830" w:type="dxa"/>
            <w:vAlign w:val="center"/>
          </w:tcPr>
          <w:p w14:paraId="0E8D761B" w14:textId="00312B3E" w:rsidR="00BF3766" w:rsidRPr="00262CDF" w:rsidRDefault="00CB69D5" w:rsidP="00C71D9E">
            <w:pPr>
              <w:pStyle w:val="Answertablespacing"/>
              <w:spacing w:line="276" w:lineRule="auto"/>
              <w:jc w:val="both"/>
              <w:rPr>
                <w:rFonts w:asciiTheme="minorHAnsi" w:hAnsiTheme="minorHAnsi" w:cstheme="minorHAnsi"/>
                <w:sz w:val="24"/>
              </w:rPr>
            </w:pPr>
            <w:r w:rsidRPr="00262CDF">
              <w:rPr>
                <w:rFonts w:asciiTheme="minorHAnsi" w:hAnsiTheme="minorHAnsi" w:cstheme="minorHAnsi"/>
                <w:sz w:val="24"/>
              </w:rPr>
              <w:t>Mandatory Requirements</w:t>
            </w:r>
          </w:p>
        </w:tc>
        <w:tc>
          <w:tcPr>
            <w:tcW w:w="3402" w:type="dxa"/>
            <w:vAlign w:val="center"/>
          </w:tcPr>
          <w:p w14:paraId="63F89830" w14:textId="77777777" w:rsidR="00BF3766" w:rsidRPr="00262CDF" w:rsidRDefault="00BF3766" w:rsidP="00C71D9E">
            <w:pPr>
              <w:pStyle w:val="Answertablespacing"/>
              <w:spacing w:line="276" w:lineRule="auto"/>
              <w:jc w:val="both"/>
              <w:rPr>
                <w:rFonts w:asciiTheme="minorHAnsi" w:hAnsiTheme="minorHAnsi" w:cstheme="minorHAnsi"/>
                <w:sz w:val="24"/>
              </w:rPr>
            </w:pPr>
            <w:r w:rsidRPr="00262CDF">
              <w:rPr>
                <w:rFonts w:asciiTheme="minorHAnsi" w:hAnsiTheme="minorHAnsi" w:cstheme="minorHAnsi"/>
                <w:sz w:val="24"/>
              </w:rPr>
              <w:t>Pass/Fail</w:t>
            </w:r>
          </w:p>
        </w:tc>
        <w:tc>
          <w:tcPr>
            <w:tcW w:w="2835" w:type="dxa"/>
            <w:shd w:val="clear" w:color="auto" w:fill="auto"/>
            <w:vAlign w:val="center"/>
          </w:tcPr>
          <w:p w14:paraId="52F353FC" w14:textId="77777777" w:rsidR="00BF3766" w:rsidRPr="00262CDF" w:rsidRDefault="00BF3766" w:rsidP="00C71D9E">
            <w:pPr>
              <w:pStyle w:val="Answertablespacing"/>
              <w:spacing w:line="276" w:lineRule="auto"/>
              <w:jc w:val="both"/>
              <w:rPr>
                <w:rFonts w:asciiTheme="minorHAnsi" w:hAnsiTheme="minorHAnsi" w:cstheme="minorHAnsi"/>
                <w:sz w:val="24"/>
              </w:rPr>
            </w:pPr>
            <w:r w:rsidRPr="00262CDF">
              <w:rPr>
                <w:rFonts w:asciiTheme="minorHAnsi" w:hAnsiTheme="minorHAnsi" w:cstheme="minorHAnsi"/>
                <w:sz w:val="24"/>
              </w:rPr>
              <w:t>Pass</w:t>
            </w:r>
          </w:p>
        </w:tc>
      </w:tr>
      <w:tr w:rsidR="00BF3766" w:rsidRPr="00262CDF" w14:paraId="204FA9E0" w14:textId="77777777" w:rsidTr="004E6938">
        <w:tc>
          <w:tcPr>
            <w:tcW w:w="2830" w:type="dxa"/>
          </w:tcPr>
          <w:p w14:paraId="33CF083D" w14:textId="77777777" w:rsidR="00BF3766" w:rsidRPr="00262CDF" w:rsidRDefault="00BF3766" w:rsidP="00C71D9E">
            <w:pPr>
              <w:pStyle w:val="Answertablespacing"/>
              <w:spacing w:line="276" w:lineRule="auto"/>
              <w:jc w:val="both"/>
              <w:rPr>
                <w:rFonts w:asciiTheme="minorHAnsi" w:hAnsiTheme="minorHAnsi" w:cstheme="minorHAnsi"/>
                <w:sz w:val="24"/>
              </w:rPr>
            </w:pPr>
            <w:r w:rsidRPr="00262CDF">
              <w:rPr>
                <w:rFonts w:asciiTheme="minorHAnsi" w:hAnsiTheme="minorHAnsi" w:cstheme="minorHAnsi"/>
                <w:sz w:val="24"/>
              </w:rPr>
              <w:t>Technical Bid</w:t>
            </w:r>
          </w:p>
        </w:tc>
        <w:tc>
          <w:tcPr>
            <w:tcW w:w="3402" w:type="dxa"/>
            <w:vAlign w:val="center"/>
          </w:tcPr>
          <w:p w14:paraId="287BE135" w14:textId="77777777" w:rsidR="00BF3766" w:rsidRPr="00262CDF" w:rsidRDefault="00BF3766" w:rsidP="00C71D9E">
            <w:pPr>
              <w:pStyle w:val="Answertablespacing"/>
              <w:spacing w:line="276" w:lineRule="auto"/>
              <w:jc w:val="both"/>
              <w:rPr>
                <w:rFonts w:asciiTheme="minorHAnsi" w:hAnsiTheme="minorHAnsi" w:cstheme="minorHAnsi"/>
                <w:sz w:val="24"/>
              </w:rPr>
            </w:pPr>
            <w:r w:rsidRPr="00262CDF">
              <w:rPr>
                <w:rFonts w:asciiTheme="minorHAnsi" w:hAnsiTheme="minorHAnsi" w:cstheme="minorHAnsi"/>
                <w:sz w:val="24"/>
              </w:rPr>
              <w:t>Scored out of 100 points</w:t>
            </w:r>
          </w:p>
        </w:tc>
        <w:tc>
          <w:tcPr>
            <w:tcW w:w="2835" w:type="dxa"/>
            <w:shd w:val="clear" w:color="auto" w:fill="auto"/>
            <w:vAlign w:val="center"/>
          </w:tcPr>
          <w:p w14:paraId="337B67F3" w14:textId="77777777" w:rsidR="00BF3766" w:rsidRPr="00262CDF" w:rsidRDefault="00BF3766" w:rsidP="00C71D9E">
            <w:pPr>
              <w:pStyle w:val="Answertablespacing"/>
              <w:spacing w:line="276" w:lineRule="auto"/>
              <w:jc w:val="both"/>
              <w:rPr>
                <w:rFonts w:asciiTheme="minorHAnsi" w:hAnsiTheme="minorHAnsi" w:cstheme="minorHAnsi"/>
                <w:sz w:val="24"/>
              </w:rPr>
            </w:pPr>
            <w:r w:rsidRPr="00262CDF">
              <w:rPr>
                <w:rFonts w:asciiTheme="minorHAnsi" w:hAnsiTheme="minorHAnsi" w:cstheme="minorHAnsi"/>
                <w:sz w:val="24"/>
              </w:rPr>
              <w:t>70 out of 100 (70%)</w:t>
            </w:r>
          </w:p>
        </w:tc>
      </w:tr>
      <w:tr w:rsidR="00BF3766" w:rsidRPr="00262CDF" w14:paraId="039C745D" w14:textId="77777777" w:rsidTr="004E6938">
        <w:tc>
          <w:tcPr>
            <w:tcW w:w="2830" w:type="dxa"/>
          </w:tcPr>
          <w:p w14:paraId="2B34ACA0" w14:textId="77777777" w:rsidR="00BF3766" w:rsidRPr="00262CDF" w:rsidRDefault="00BF3766" w:rsidP="00C71D9E">
            <w:pPr>
              <w:pStyle w:val="Answertablespacing"/>
              <w:spacing w:line="276" w:lineRule="auto"/>
              <w:jc w:val="both"/>
              <w:rPr>
                <w:rFonts w:asciiTheme="minorHAnsi" w:hAnsiTheme="minorHAnsi" w:cstheme="minorHAnsi"/>
                <w:sz w:val="24"/>
              </w:rPr>
            </w:pPr>
            <w:r w:rsidRPr="00262CDF">
              <w:rPr>
                <w:rFonts w:asciiTheme="minorHAnsi" w:hAnsiTheme="minorHAnsi" w:cstheme="minorHAnsi"/>
                <w:sz w:val="24"/>
              </w:rPr>
              <w:t>Financial Bid</w:t>
            </w:r>
          </w:p>
        </w:tc>
        <w:tc>
          <w:tcPr>
            <w:tcW w:w="3402" w:type="dxa"/>
            <w:vAlign w:val="center"/>
          </w:tcPr>
          <w:p w14:paraId="1ECF3D16" w14:textId="77777777" w:rsidR="00BF3766" w:rsidRPr="00262CDF" w:rsidRDefault="00BF3766" w:rsidP="00C71D9E">
            <w:pPr>
              <w:pStyle w:val="Answertablespacing"/>
              <w:spacing w:line="276" w:lineRule="auto"/>
              <w:jc w:val="both"/>
              <w:rPr>
                <w:rFonts w:asciiTheme="minorHAnsi" w:hAnsiTheme="minorHAnsi" w:cstheme="minorHAnsi"/>
                <w:sz w:val="24"/>
              </w:rPr>
            </w:pPr>
            <w:r w:rsidRPr="00262CDF">
              <w:rPr>
                <w:rFonts w:asciiTheme="minorHAnsi" w:hAnsiTheme="minorHAnsi" w:cstheme="minorHAnsi"/>
                <w:sz w:val="24"/>
              </w:rPr>
              <w:t>Scored out of 50 points</w:t>
            </w:r>
          </w:p>
        </w:tc>
        <w:tc>
          <w:tcPr>
            <w:tcW w:w="2835" w:type="dxa"/>
            <w:shd w:val="clear" w:color="auto" w:fill="auto"/>
          </w:tcPr>
          <w:p w14:paraId="0F6728FF" w14:textId="77777777" w:rsidR="00BF3766" w:rsidRPr="00262CDF" w:rsidRDefault="00BF3766" w:rsidP="00C71D9E">
            <w:pPr>
              <w:pStyle w:val="Answertablespacing"/>
              <w:spacing w:line="276" w:lineRule="auto"/>
              <w:jc w:val="both"/>
              <w:rPr>
                <w:rFonts w:asciiTheme="minorHAnsi" w:hAnsiTheme="minorHAnsi" w:cstheme="minorHAnsi"/>
                <w:sz w:val="24"/>
              </w:rPr>
            </w:pPr>
          </w:p>
        </w:tc>
      </w:tr>
      <w:tr w:rsidR="00BF3766" w:rsidRPr="00262CDF" w14:paraId="55F06071" w14:textId="77777777" w:rsidTr="004E6938">
        <w:tc>
          <w:tcPr>
            <w:tcW w:w="2830" w:type="dxa"/>
          </w:tcPr>
          <w:p w14:paraId="2428D054" w14:textId="77777777" w:rsidR="00BF3766" w:rsidRPr="00262CDF" w:rsidRDefault="00BF3766" w:rsidP="00C71D9E">
            <w:pPr>
              <w:pStyle w:val="Answertablespacing"/>
              <w:spacing w:line="276" w:lineRule="auto"/>
              <w:jc w:val="both"/>
              <w:rPr>
                <w:rFonts w:asciiTheme="minorHAnsi" w:hAnsiTheme="minorHAnsi" w:cstheme="minorHAnsi"/>
                <w:b/>
                <w:sz w:val="24"/>
              </w:rPr>
            </w:pPr>
            <w:r w:rsidRPr="00262CDF">
              <w:rPr>
                <w:rFonts w:asciiTheme="minorHAnsi" w:hAnsiTheme="minorHAnsi" w:cstheme="minorHAnsi"/>
                <w:b/>
                <w:sz w:val="24"/>
              </w:rPr>
              <w:t>Total Score</w:t>
            </w:r>
          </w:p>
        </w:tc>
        <w:tc>
          <w:tcPr>
            <w:tcW w:w="3402" w:type="dxa"/>
            <w:vAlign w:val="center"/>
          </w:tcPr>
          <w:p w14:paraId="4CCCF75D" w14:textId="77777777" w:rsidR="00BF3766" w:rsidRPr="00262CDF" w:rsidRDefault="00BF3766" w:rsidP="00C71D9E">
            <w:pPr>
              <w:pStyle w:val="Answertablespacing"/>
              <w:spacing w:line="276" w:lineRule="auto"/>
              <w:jc w:val="both"/>
              <w:rPr>
                <w:rFonts w:asciiTheme="minorHAnsi" w:hAnsiTheme="minorHAnsi" w:cstheme="minorHAnsi"/>
                <w:b/>
                <w:sz w:val="24"/>
              </w:rPr>
            </w:pPr>
            <w:r w:rsidRPr="00262CDF">
              <w:rPr>
                <w:rFonts w:asciiTheme="minorHAnsi" w:hAnsiTheme="minorHAnsi" w:cstheme="minorHAnsi"/>
                <w:b/>
                <w:sz w:val="24"/>
              </w:rPr>
              <w:t>Scored out of 150</w:t>
            </w:r>
          </w:p>
        </w:tc>
        <w:tc>
          <w:tcPr>
            <w:tcW w:w="2835" w:type="dxa"/>
            <w:shd w:val="clear" w:color="auto" w:fill="auto"/>
          </w:tcPr>
          <w:p w14:paraId="6E3A843F" w14:textId="77777777" w:rsidR="00BF3766" w:rsidRPr="00262CDF" w:rsidRDefault="00BF3766" w:rsidP="00C71D9E">
            <w:pPr>
              <w:pStyle w:val="Answertablespacing"/>
              <w:spacing w:line="276" w:lineRule="auto"/>
              <w:jc w:val="both"/>
              <w:rPr>
                <w:rFonts w:asciiTheme="minorHAnsi" w:hAnsiTheme="minorHAnsi" w:cstheme="minorHAnsi"/>
                <w:sz w:val="24"/>
              </w:rPr>
            </w:pPr>
          </w:p>
        </w:tc>
      </w:tr>
    </w:tbl>
    <w:p w14:paraId="01B0BD20" w14:textId="77777777" w:rsidR="00BF3766" w:rsidRPr="00262CDF" w:rsidRDefault="00BF3766" w:rsidP="00C71D9E">
      <w:pPr>
        <w:spacing w:line="276" w:lineRule="auto"/>
        <w:rPr>
          <w:rFonts w:cstheme="minorHAnsi"/>
          <w:sz w:val="24"/>
        </w:rPr>
      </w:pPr>
    </w:p>
    <w:p w14:paraId="74542194" w14:textId="77777777" w:rsidR="00BF3766" w:rsidRPr="00262CDF" w:rsidRDefault="00BF3766" w:rsidP="00C71D9E">
      <w:pPr>
        <w:spacing w:line="276" w:lineRule="auto"/>
        <w:rPr>
          <w:rFonts w:cstheme="minorHAnsi"/>
          <w:sz w:val="24"/>
        </w:rPr>
      </w:pPr>
      <w:r w:rsidRPr="00262CDF">
        <w:rPr>
          <w:rFonts w:cstheme="minorHAnsi"/>
          <w:sz w:val="24"/>
        </w:rPr>
        <w:t>Bids will be evaluated and ranked in accordance with the following steps:</w:t>
      </w:r>
    </w:p>
    <w:p w14:paraId="5A992A5F" w14:textId="3FEDE03D" w:rsidR="00BF3766" w:rsidRPr="00262CDF" w:rsidRDefault="00CB69D5" w:rsidP="00D03E18">
      <w:pPr>
        <w:pStyle w:val="Heading2"/>
        <w:numPr>
          <w:ilvl w:val="0"/>
          <w:numId w:val="17"/>
        </w:numPr>
        <w:spacing w:line="276" w:lineRule="auto"/>
        <w:rPr>
          <w:sz w:val="24"/>
        </w:rPr>
      </w:pPr>
      <w:r w:rsidRPr="00262CDF">
        <w:rPr>
          <w:sz w:val="24"/>
        </w:rPr>
        <w:t>Mandatory Requirements</w:t>
      </w:r>
    </w:p>
    <w:p w14:paraId="40FB55CE" w14:textId="29572023" w:rsidR="00BF3766" w:rsidRPr="00262CDF" w:rsidRDefault="00BF3766" w:rsidP="00C71D9E">
      <w:pPr>
        <w:spacing w:line="276" w:lineRule="auto"/>
        <w:rPr>
          <w:rFonts w:eastAsia="Arial" w:cstheme="minorHAnsi"/>
          <w:sz w:val="24"/>
        </w:rPr>
      </w:pPr>
      <w:r w:rsidRPr="00262CDF">
        <w:rPr>
          <w:rFonts w:eastAsia="Arial" w:cstheme="minorHAnsi"/>
          <w:sz w:val="24"/>
        </w:rPr>
        <w:t xml:space="preserve">Bids will be reviewed to ensure they meet </w:t>
      </w:r>
      <w:r w:rsidR="00CB69D5" w:rsidRPr="00262CDF">
        <w:rPr>
          <w:rFonts w:eastAsia="Arial" w:cstheme="minorHAnsi"/>
          <w:sz w:val="24"/>
        </w:rPr>
        <w:t>mandatory requirements</w:t>
      </w:r>
      <w:r w:rsidRPr="00262CDF">
        <w:rPr>
          <w:rFonts w:eastAsia="Arial" w:cstheme="minorHAnsi"/>
          <w:sz w:val="24"/>
        </w:rPr>
        <w:t xml:space="preserve">. </w:t>
      </w:r>
      <w:r w:rsidRPr="00262CDF">
        <w:rPr>
          <w:rFonts w:cstheme="minorHAnsi"/>
          <w:sz w:val="24"/>
        </w:rPr>
        <w:t xml:space="preserve">Bidders must confirm compliance with the </w:t>
      </w:r>
      <w:r w:rsidR="00CB69D5" w:rsidRPr="00262CDF">
        <w:rPr>
          <w:rFonts w:cstheme="minorHAnsi"/>
          <w:sz w:val="24"/>
        </w:rPr>
        <w:t>mandatory requirements</w:t>
      </w:r>
      <w:r w:rsidRPr="00262CDF">
        <w:rPr>
          <w:rFonts w:cstheme="minorHAnsi"/>
          <w:sz w:val="24"/>
        </w:rPr>
        <w:t xml:space="preserve"> set out </w:t>
      </w:r>
      <w:r w:rsidRPr="00262CDF">
        <w:rPr>
          <w:rFonts w:eastAsia="Arial" w:cstheme="minorHAnsi"/>
          <w:sz w:val="24"/>
        </w:rPr>
        <w:t xml:space="preserve">in the </w:t>
      </w:r>
      <w:r w:rsidR="00CB69D5" w:rsidRPr="00262CDF">
        <w:rPr>
          <w:rFonts w:eastAsia="Arial" w:cstheme="minorHAnsi"/>
          <w:sz w:val="24"/>
        </w:rPr>
        <w:t>Mandatory Requirements</w:t>
      </w:r>
      <w:r w:rsidRPr="00262CDF">
        <w:rPr>
          <w:rFonts w:eastAsia="Arial" w:cstheme="minorHAnsi"/>
          <w:sz w:val="24"/>
        </w:rPr>
        <w:t xml:space="preserve"> Form </w:t>
      </w:r>
      <w:r w:rsidRPr="00262CDF">
        <w:rPr>
          <w:rFonts w:cstheme="minorHAnsi"/>
          <w:sz w:val="24"/>
        </w:rPr>
        <w:t xml:space="preserve">and submit any information required to demonstrate compliance. If a Bidder confirms compliance with a </w:t>
      </w:r>
      <w:r w:rsidR="00CB69D5" w:rsidRPr="00262CDF">
        <w:rPr>
          <w:rFonts w:cstheme="minorHAnsi"/>
          <w:sz w:val="24"/>
        </w:rPr>
        <w:t>mandatory requirement</w:t>
      </w:r>
      <w:r w:rsidRPr="00262CDF">
        <w:rPr>
          <w:rFonts w:cstheme="minorHAnsi"/>
          <w:sz w:val="24"/>
        </w:rPr>
        <w:t xml:space="preserve"> and the response is found to be inaccurate or misleading, the Bid may be disqualified. </w:t>
      </w:r>
      <w:r w:rsidRPr="00262CDF">
        <w:rPr>
          <w:rFonts w:eastAsia="Arial" w:cstheme="minorHAnsi"/>
          <w:sz w:val="24"/>
        </w:rPr>
        <w:t xml:space="preserve">If a </w:t>
      </w:r>
      <w:r w:rsidR="00CB69D5" w:rsidRPr="00262CDF">
        <w:rPr>
          <w:rFonts w:eastAsia="Arial" w:cstheme="minorHAnsi"/>
          <w:sz w:val="24"/>
        </w:rPr>
        <w:t>mandatory requirement</w:t>
      </w:r>
      <w:r w:rsidRPr="00262CDF">
        <w:rPr>
          <w:rFonts w:eastAsia="Arial" w:cstheme="minorHAnsi"/>
          <w:sz w:val="24"/>
        </w:rPr>
        <w:t xml:space="preserve"> is not satisfied, the Bid will be disqualified and will not proceed any further.</w:t>
      </w:r>
    </w:p>
    <w:p w14:paraId="05178AC5" w14:textId="77777777" w:rsidR="00BF3766" w:rsidRPr="00262CDF" w:rsidRDefault="00BF3766" w:rsidP="00D03E18">
      <w:pPr>
        <w:pStyle w:val="Heading2"/>
        <w:numPr>
          <w:ilvl w:val="0"/>
          <w:numId w:val="17"/>
        </w:numPr>
        <w:spacing w:line="276" w:lineRule="auto"/>
        <w:rPr>
          <w:sz w:val="24"/>
        </w:rPr>
      </w:pPr>
      <w:r w:rsidRPr="00262CDF">
        <w:rPr>
          <w:sz w:val="24"/>
        </w:rPr>
        <w:t>Technical Bid Evaluation</w:t>
      </w:r>
    </w:p>
    <w:p w14:paraId="73334D41" w14:textId="79549847" w:rsidR="00BF3766" w:rsidRPr="00262CDF" w:rsidRDefault="00BF3766" w:rsidP="00C71D9E">
      <w:pPr>
        <w:spacing w:line="276" w:lineRule="auto"/>
        <w:rPr>
          <w:rFonts w:cstheme="minorHAnsi"/>
          <w:sz w:val="24"/>
        </w:rPr>
      </w:pPr>
      <w:r w:rsidRPr="00262CDF">
        <w:rPr>
          <w:rFonts w:cstheme="minorHAnsi"/>
          <w:sz w:val="24"/>
        </w:rPr>
        <w:t xml:space="preserve">Technical Bids will be evaluated based on the criteria, weightings and rating scale described in the Technical Bid Form. </w:t>
      </w:r>
    </w:p>
    <w:p w14:paraId="12279E78" w14:textId="0A398054" w:rsidR="00BF3766" w:rsidRPr="00262CDF" w:rsidRDefault="00BF3766" w:rsidP="00C71D9E">
      <w:pPr>
        <w:spacing w:line="276" w:lineRule="auto"/>
        <w:rPr>
          <w:rFonts w:cstheme="minorHAnsi"/>
          <w:sz w:val="24"/>
        </w:rPr>
      </w:pPr>
      <w:r w:rsidRPr="00262CDF">
        <w:rPr>
          <w:rFonts w:cstheme="minorHAnsi"/>
          <w:sz w:val="24"/>
        </w:rPr>
        <w:t>Only Bidders achieving the minimum required score on the Technical Bid Evaluation will proceed to the Financial Bid Evaluation. Bidders not achieving the minimum required score will be disqualified.</w:t>
      </w:r>
    </w:p>
    <w:p w14:paraId="608C3118" w14:textId="66A6B366" w:rsidR="00250357" w:rsidRPr="00262CDF" w:rsidRDefault="00575A6A" w:rsidP="00C71D9E">
      <w:pPr>
        <w:spacing w:line="276" w:lineRule="auto"/>
        <w:rPr>
          <w:rFonts w:cstheme="minorHAnsi"/>
          <w:sz w:val="24"/>
        </w:rPr>
      </w:pPr>
      <w:r w:rsidRPr="00262CDF">
        <w:rPr>
          <w:rFonts w:cstheme="minorHAnsi"/>
          <w:sz w:val="24"/>
        </w:rPr>
        <w:t>If</w:t>
      </w:r>
      <w:r w:rsidR="00BF3766" w:rsidRPr="00262CDF">
        <w:rPr>
          <w:rFonts w:cstheme="minorHAnsi"/>
          <w:sz w:val="24"/>
        </w:rPr>
        <w:t xml:space="preserve"> no Bidders achieve the minimum required score, the </w:t>
      </w:r>
      <w:r w:rsidR="00335D2D" w:rsidRPr="00262CDF">
        <w:rPr>
          <w:rFonts w:cstheme="minorHAnsi"/>
          <w:sz w:val="24"/>
        </w:rPr>
        <w:t>Community Centre</w:t>
      </w:r>
      <w:r w:rsidR="00BF3766" w:rsidRPr="00262CDF">
        <w:rPr>
          <w:rFonts w:cstheme="minorHAnsi"/>
          <w:sz w:val="24"/>
        </w:rPr>
        <w:t xml:space="preserve"> may elect to proceed to the Financial Bid Evaluation with the highest scoring Bid or may elect to cancel the RFP process.</w:t>
      </w:r>
    </w:p>
    <w:p w14:paraId="648BB53F" w14:textId="77777777" w:rsidR="00BF3766" w:rsidRPr="00262CDF" w:rsidRDefault="00BF3766" w:rsidP="00D03E18">
      <w:pPr>
        <w:pStyle w:val="Heading2"/>
        <w:numPr>
          <w:ilvl w:val="0"/>
          <w:numId w:val="17"/>
        </w:numPr>
        <w:spacing w:line="276" w:lineRule="auto"/>
        <w:rPr>
          <w:sz w:val="24"/>
        </w:rPr>
      </w:pPr>
      <w:r w:rsidRPr="00262CDF">
        <w:rPr>
          <w:sz w:val="24"/>
        </w:rPr>
        <w:lastRenderedPageBreak/>
        <w:t>Financial Bid Evaluation</w:t>
      </w:r>
    </w:p>
    <w:p w14:paraId="197B38A5" w14:textId="15D4D2DE" w:rsidR="00B5070B" w:rsidRPr="00262CDF" w:rsidRDefault="00BF3766" w:rsidP="00C37288">
      <w:pPr>
        <w:spacing w:line="276" w:lineRule="auto"/>
        <w:ind w:left="360"/>
        <w:rPr>
          <w:rFonts w:cstheme="minorHAnsi"/>
          <w:sz w:val="24"/>
        </w:rPr>
      </w:pPr>
      <w:r w:rsidRPr="00262CDF">
        <w:rPr>
          <w:rFonts w:cstheme="minorHAnsi"/>
          <w:sz w:val="24"/>
        </w:rPr>
        <w:t>Bidders must provide all requested pricing information in accordance with the instructions in the Financial Bid Form. The Total Bid Price will be used to calculate each Bidder’s Financial Bid score.</w:t>
      </w:r>
    </w:p>
    <w:p w14:paraId="6455DBCF" w14:textId="469B90A6" w:rsidR="00BF3766" w:rsidRPr="00262CDF" w:rsidRDefault="00BF3766" w:rsidP="00C37288">
      <w:pPr>
        <w:spacing w:line="276" w:lineRule="auto"/>
        <w:ind w:left="360"/>
        <w:rPr>
          <w:rFonts w:cstheme="minorHAnsi"/>
          <w:b/>
          <w:bCs/>
          <w:sz w:val="24"/>
          <w:lang w:val="en-US"/>
        </w:rPr>
      </w:pPr>
      <w:r w:rsidRPr="00262CDF">
        <w:rPr>
          <w:rFonts w:cstheme="minorHAnsi"/>
          <w:color w:val="000000" w:themeColor="text1"/>
          <w:sz w:val="24"/>
        </w:rPr>
        <w:t>Financial Bids will be scored based on a relative pricing formula using the Total Bid Price. Each Bidder’s score out of the maximum available points will be calculated in accordance with the following formula:</w:t>
      </w:r>
      <w:r w:rsidRPr="00262CDF">
        <w:rPr>
          <w:rFonts w:cstheme="minorHAnsi"/>
          <w:b/>
          <w:bCs/>
          <w:sz w:val="24"/>
          <w:lang w:val="en-US"/>
        </w:rPr>
        <w:t xml:space="preserve">  </w:t>
      </w:r>
      <w:r w:rsidRPr="00262CDF">
        <w:rPr>
          <w:rFonts w:cstheme="minorHAnsi"/>
          <w:color w:val="000000" w:themeColor="text1"/>
          <w:sz w:val="24"/>
        </w:rPr>
        <w:t xml:space="preserve">Financial Bid Score = lowest Total Bid Price </w:t>
      </w:r>
      <m:oMath>
        <m:r>
          <m:rPr>
            <m:sty m:val="p"/>
          </m:rPr>
          <w:rPr>
            <w:rFonts w:ascii="Cambria Math" w:hAnsi="Cambria Math" w:cstheme="minorHAnsi"/>
            <w:color w:val="000000" w:themeColor="text1"/>
            <w:sz w:val="24"/>
          </w:rPr>
          <m:t xml:space="preserve">÷ </m:t>
        </m:r>
      </m:oMath>
      <w:r w:rsidRPr="00262CDF">
        <w:rPr>
          <w:rFonts w:cstheme="minorHAnsi"/>
          <w:color w:val="000000" w:themeColor="text1"/>
          <w:sz w:val="24"/>
        </w:rPr>
        <w:t xml:space="preserve">Bidder’s Total Bid Price </w:t>
      </w:r>
      <m:oMath>
        <m:r>
          <m:rPr>
            <m:sty m:val="p"/>
          </m:rPr>
          <w:rPr>
            <w:rFonts w:ascii="Cambria Math" w:hAnsi="Cambria Math" w:cstheme="minorHAnsi"/>
            <w:color w:val="000000" w:themeColor="text1"/>
            <w:sz w:val="24"/>
          </w:rPr>
          <m:t>×</m:t>
        </m:r>
      </m:oMath>
      <w:r w:rsidRPr="00262CDF">
        <w:rPr>
          <w:rFonts w:cstheme="minorHAnsi"/>
          <w:color w:val="000000" w:themeColor="text1"/>
          <w:sz w:val="24"/>
        </w:rPr>
        <w:t xml:space="preserve"> </w:t>
      </w:r>
      <w:r w:rsidR="00C37288" w:rsidRPr="00262CDF">
        <w:rPr>
          <w:rFonts w:cstheme="minorHAnsi"/>
          <w:color w:val="000000" w:themeColor="text1"/>
          <w:sz w:val="24"/>
        </w:rPr>
        <w:t>m</w:t>
      </w:r>
      <w:r w:rsidR="00601D85" w:rsidRPr="00262CDF">
        <w:rPr>
          <w:rFonts w:cstheme="minorHAnsi"/>
          <w:color w:val="000000" w:themeColor="text1"/>
          <w:sz w:val="24"/>
        </w:rPr>
        <w:t xml:space="preserve">aximum </w:t>
      </w:r>
      <w:r w:rsidR="00C37288" w:rsidRPr="00262CDF">
        <w:rPr>
          <w:rFonts w:cstheme="minorHAnsi"/>
          <w:color w:val="000000" w:themeColor="text1"/>
          <w:sz w:val="24"/>
        </w:rPr>
        <w:t>a</w:t>
      </w:r>
      <w:r w:rsidR="00601D85" w:rsidRPr="00262CDF">
        <w:rPr>
          <w:rFonts w:cstheme="minorHAnsi"/>
          <w:color w:val="000000" w:themeColor="text1"/>
          <w:sz w:val="24"/>
        </w:rPr>
        <w:t xml:space="preserve">vailable </w:t>
      </w:r>
      <w:r w:rsidR="00C37288" w:rsidRPr="00262CDF">
        <w:rPr>
          <w:rFonts w:cstheme="minorHAnsi"/>
          <w:color w:val="000000" w:themeColor="text1"/>
          <w:sz w:val="24"/>
        </w:rPr>
        <w:t>p</w:t>
      </w:r>
      <w:r w:rsidR="00FE3CE8" w:rsidRPr="00262CDF">
        <w:rPr>
          <w:rFonts w:cstheme="minorHAnsi"/>
          <w:color w:val="000000" w:themeColor="text1"/>
          <w:sz w:val="24"/>
        </w:rPr>
        <w:t>o</w:t>
      </w:r>
      <w:r w:rsidR="00601D85" w:rsidRPr="00262CDF">
        <w:rPr>
          <w:rFonts w:cstheme="minorHAnsi"/>
          <w:color w:val="000000" w:themeColor="text1"/>
          <w:sz w:val="24"/>
        </w:rPr>
        <w:t>ints</w:t>
      </w:r>
    </w:p>
    <w:p w14:paraId="4CDE6EA3" w14:textId="77777777" w:rsidR="00BF3766" w:rsidRPr="00262CDF" w:rsidRDefault="00BF3766" w:rsidP="00D03E18">
      <w:pPr>
        <w:pStyle w:val="Heading2"/>
        <w:numPr>
          <w:ilvl w:val="0"/>
          <w:numId w:val="17"/>
        </w:numPr>
        <w:spacing w:line="276" w:lineRule="auto"/>
        <w:rPr>
          <w:sz w:val="24"/>
        </w:rPr>
      </w:pPr>
      <w:r w:rsidRPr="00262CDF">
        <w:rPr>
          <w:sz w:val="24"/>
        </w:rPr>
        <w:t>Ranking</w:t>
      </w:r>
    </w:p>
    <w:p w14:paraId="0322DF9C" w14:textId="77777777" w:rsidR="00C37288" w:rsidRPr="00262CDF" w:rsidRDefault="00BF3766" w:rsidP="00C37288">
      <w:pPr>
        <w:spacing w:line="276" w:lineRule="auto"/>
        <w:ind w:left="360"/>
        <w:rPr>
          <w:rFonts w:cstheme="minorHAnsi"/>
          <w:sz w:val="24"/>
        </w:rPr>
      </w:pPr>
      <w:r w:rsidRPr="00262CDF">
        <w:rPr>
          <w:rFonts w:cstheme="minorHAnsi"/>
          <w:color w:val="000000" w:themeColor="text1"/>
          <w:sz w:val="24"/>
        </w:rPr>
        <w:t xml:space="preserve">Following the evaluation of Financial Bids, the </w:t>
      </w:r>
      <w:r w:rsidRPr="00262CDF">
        <w:rPr>
          <w:rFonts w:cstheme="minorHAnsi"/>
          <w:sz w:val="24"/>
        </w:rPr>
        <w:t xml:space="preserve">Bidders will be ranked from highest Total Score to lowest Total Score. </w:t>
      </w:r>
      <w:r w:rsidRPr="00262CDF">
        <w:rPr>
          <w:rFonts w:cstheme="minorHAnsi"/>
          <w:sz w:val="24"/>
          <w:lang w:val="en-US"/>
        </w:rPr>
        <w:t>Total scores will be calculated as follows:</w:t>
      </w:r>
      <w:r w:rsidRPr="00262CDF">
        <w:rPr>
          <w:rFonts w:cstheme="minorHAnsi"/>
          <w:sz w:val="24"/>
        </w:rPr>
        <w:t xml:space="preserve"> </w:t>
      </w:r>
    </w:p>
    <w:p w14:paraId="7CF13506" w14:textId="1B6B6C35" w:rsidR="00575A6A" w:rsidRPr="00262CDF" w:rsidRDefault="00BF3766" w:rsidP="00C37288">
      <w:pPr>
        <w:spacing w:line="276" w:lineRule="auto"/>
        <w:ind w:left="360"/>
        <w:rPr>
          <w:rFonts w:cstheme="minorHAnsi"/>
          <w:sz w:val="24"/>
        </w:rPr>
      </w:pPr>
      <w:r w:rsidRPr="00262CDF">
        <w:rPr>
          <w:rFonts w:cstheme="minorHAnsi"/>
          <w:sz w:val="24"/>
          <w:lang w:val="en-US"/>
        </w:rPr>
        <w:t>Total Score = Technical Bid Score + Financial Bid Score</w:t>
      </w:r>
    </w:p>
    <w:p w14:paraId="5A534847" w14:textId="238C85DB" w:rsidR="004B4D57" w:rsidRPr="00952A9C" w:rsidRDefault="00575A6A" w:rsidP="00C37288">
      <w:pPr>
        <w:spacing w:line="276" w:lineRule="auto"/>
        <w:ind w:left="360"/>
        <w:rPr>
          <w:rFonts w:eastAsia="Arial" w:cstheme="minorHAnsi"/>
          <w:sz w:val="24"/>
        </w:rPr>
      </w:pPr>
      <w:r w:rsidRPr="00262CDF">
        <w:rPr>
          <w:rFonts w:eastAsia="Arial" w:cstheme="minorHAnsi"/>
          <w:sz w:val="24"/>
        </w:rPr>
        <w:t>In the event of a tie in highest Total Scores, the top-ranked Bidder will be the Bidder with the highest Financial Bid Score (i.e. the lowest Total Bid</w:t>
      </w:r>
      <w:r w:rsidR="00525862" w:rsidRPr="00262CDF">
        <w:rPr>
          <w:rFonts w:eastAsia="Arial" w:cstheme="minorHAnsi"/>
          <w:sz w:val="24"/>
        </w:rPr>
        <w:t xml:space="preserve"> Pric</w:t>
      </w:r>
      <w:r w:rsidR="00D10F02" w:rsidRPr="00262CDF">
        <w:rPr>
          <w:rFonts w:eastAsia="Arial" w:cstheme="minorHAnsi"/>
          <w:sz w:val="24"/>
        </w:rPr>
        <w:t>e).</w:t>
      </w:r>
      <w:r w:rsidRPr="00281B35">
        <w:rPr>
          <w:rFonts w:eastAsia="Arial" w:cstheme="minorHAnsi"/>
          <w:sz w:val="24"/>
        </w:rPr>
        <w:t xml:space="preserve"> </w:t>
      </w:r>
    </w:p>
    <w:p w14:paraId="782DB521" w14:textId="57C88585" w:rsidR="00BF3766" w:rsidRPr="00281B35" w:rsidRDefault="00BF3766" w:rsidP="00C71D9E">
      <w:pPr>
        <w:spacing w:line="276" w:lineRule="auto"/>
        <w:rPr>
          <w:rFonts w:cstheme="minorHAnsi"/>
          <w:b/>
          <w:bCs/>
          <w:sz w:val="24"/>
          <w:u w:val="single"/>
        </w:rPr>
      </w:pPr>
      <w:r w:rsidRPr="00281B35">
        <w:rPr>
          <w:rFonts w:cstheme="minorHAnsi"/>
          <w:b/>
          <w:bCs/>
          <w:sz w:val="24"/>
          <w:u w:val="single"/>
        </w:rPr>
        <w:t>Bid Submission Forms</w:t>
      </w:r>
      <w:r w:rsidR="00F937F2" w:rsidRPr="00281B35">
        <w:rPr>
          <w:rFonts w:cstheme="minorHAnsi"/>
          <w:b/>
          <w:bCs/>
          <w:sz w:val="24"/>
          <w:u w:val="single"/>
        </w:rPr>
        <w:t xml:space="preserve"> </w:t>
      </w:r>
    </w:p>
    <w:p w14:paraId="4B6BE1A2" w14:textId="3818B4E8" w:rsidR="00DC63BB" w:rsidRPr="00262CDF" w:rsidRDefault="00665124" w:rsidP="00C71D9E">
      <w:pPr>
        <w:spacing w:line="276" w:lineRule="auto"/>
        <w:rPr>
          <w:rFonts w:cstheme="minorHAnsi"/>
          <w:sz w:val="24"/>
        </w:rPr>
      </w:pPr>
      <w:r w:rsidRPr="00281B35">
        <w:rPr>
          <w:rFonts w:cstheme="minorHAnsi"/>
          <w:sz w:val="24"/>
        </w:rPr>
        <w:t xml:space="preserve">The Bidder’s Workbook consolidates all the requested information to be submitted by the Bidders in response to the </w:t>
      </w:r>
      <w:r w:rsidR="006F1B01" w:rsidRPr="00281B35">
        <w:rPr>
          <w:rFonts w:cstheme="minorHAnsi"/>
          <w:sz w:val="24"/>
        </w:rPr>
        <w:t>RFP</w:t>
      </w:r>
      <w:r w:rsidRPr="00281B35">
        <w:rPr>
          <w:rFonts w:cstheme="minorHAnsi"/>
          <w:sz w:val="24"/>
        </w:rPr>
        <w:t>, including:</w:t>
      </w:r>
    </w:p>
    <w:tbl>
      <w:tblPr>
        <w:tblStyle w:val="TableGrid"/>
        <w:tblW w:w="0" w:type="auto"/>
        <w:tblInd w:w="-5" w:type="dxa"/>
        <w:tblLook w:val="04A0" w:firstRow="1" w:lastRow="0" w:firstColumn="1" w:lastColumn="0" w:noHBand="0" w:noVBand="1"/>
      </w:tblPr>
      <w:tblGrid>
        <w:gridCol w:w="3828"/>
        <w:gridCol w:w="2268"/>
      </w:tblGrid>
      <w:tr w:rsidR="00262CDF" w:rsidRPr="00281B35" w14:paraId="3C795A46" w14:textId="77777777" w:rsidTr="00665124">
        <w:trPr>
          <w:trHeight w:val="654"/>
        </w:trPr>
        <w:tc>
          <w:tcPr>
            <w:tcW w:w="3828" w:type="dxa"/>
            <w:vAlign w:val="center"/>
          </w:tcPr>
          <w:p w14:paraId="2050E924" w14:textId="77777777" w:rsidR="00262CDF" w:rsidRPr="00281B35" w:rsidRDefault="00262CDF" w:rsidP="00C71D9E">
            <w:pPr>
              <w:spacing w:line="276" w:lineRule="auto"/>
              <w:rPr>
                <w:rFonts w:cstheme="minorHAnsi"/>
                <w:b/>
                <w:bCs/>
                <w:sz w:val="24"/>
              </w:rPr>
            </w:pPr>
            <w:r w:rsidRPr="00281B35">
              <w:rPr>
                <w:rFonts w:cstheme="minorHAnsi"/>
                <w:b/>
                <w:bCs/>
                <w:sz w:val="24"/>
              </w:rPr>
              <w:t>FORM</w:t>
            </w:r>
          </w:p>
        </w:tc>
        <w:tc>
          <w:tcPr>
            <w:tcW w:w="2268" w:type="dxa"/>
            <w:vAlign w:val="center"/>
          </w:tcPr>
          <w:p w14:paraId="5B0CBE4D" w14:textId="1B2023CC" w:rsidR="00262CDF" w:rsidRPr="00281B35" w:rsidRDefault="00262CDF" w:rsidP="00C71D9E">
            <w:pPr>
              <w:spacing w:line="276" w:lineRule="auto"/>
              <w:jc w:val="center"/>
              <w:rPr>
                <w:rFonts w:cstheme="minorHAnsi"/>
                <w:b/>
                <w:bCs/>
                <w:sz w:val="24"/>
              </w:rPr>
            </w:pPr>
            <w:r>
              <w:rPr>
                <w:rFonts w:cstheme="minorHAnsi"/>
                <w:b/>
                <w:bCs/>
                <w:sz w:val="24"/>
              </w:rPr>
              <w:t>ATTACH TO BID SUBMISSION</w:t>
            </w:r>
          </w:p>
        </w:tc>
      </w:tr>
      <w:tr w:rsidR="00262CDF" w:rsidRPr="00281B35" w14:paraId="073471C1" w14:textId="77777777" w:rsidTr="00665124">
        <w:trPr>
          <w:trHeight w:val="567"/>
        </w:trPr>
        <w:tc>
          <w:tcPr>
            <w:tcW w:w="3828" w:type="dxa"/>
            <w:vAlign w:val="center"/>
          </w:tcPr>
          <w:p w14:paraId="31F3538C" w14:textId="3E419405" w:rsidR="00262CDF" w:rsidRPr="00281B35" w:rsidRDefault="00262CDF" w:rsidP="00C71D9E">
            <w:pPr>
              <w:spacing w:line="276" w:lineRule="auto"/>
              <w:rPr>
                <w:rFonts w:eastAsia="Arial" w:cstheme="minorHAnsi"/>
                <w:sz w:val="24"/>
              </w:rPr>
            </w:pPr>
            <w:r w:rsidRPr="00281B35">
              <w:rPr>
                <w:rFonts w:eastAsia="Arial" w:cstheme="minorHAnsi"/>
                <w:sz w:val="24"/>
              </w:rPr>
              <w:t>Mandatory Requirements Form</w:t>
            </w:r>
          </w:p>
        </w:tc>
        <w:tc>
          <w:tcPr>
            <w:tcW w:w="2268" w:type="dxa"/>
            <w:vAlign w:val="center"/>
          </w:tcPr>
          <w:p w14:paraId="5ED8E42B" w14:textId="3DF3D7CC" w:rsidR="00262CDF" w:rsidRPr="00077B8F" w:rsidRDefault="00D85D0C" w:rsidP="00C71D9E">
            <w:pPr>
              <w:spacing w:line="276" w:lineRule="auto"/>
              <w:jc w:val="center"/>
              <w:rPr>
                <w:rFonts w:cstheme="minorHAnsi"/>
                <w:sz w:val="24"/>
                <w:highlight w:val="yellow"/>
              </w:rPr>
            </w:pPr>
            <w:r>
              <w:rPr>
                <w:rFonts w:cstheme="minorHAnsi"/>
                <w:sz w:val="24"/>
                <w:highlight w:val="yellow"/>
              </w:rPr>
              <w:t>X</w:t>
            </w:r>
          </w:p>
        </w:tc>
      </w:tr>
      <w:tr w:rsidR="00262CDF" w:rsidRPr="00281B35" w14:paraId="357E5F03" w14:textId="77777777" w:rsidTr="00665124">
        <w:trPr>
          <w:trHeight w:val="567"/>
        </w:trPr>
        <w:tc>
          <w:tcPr>
            <w:tcW w:w="3828" w:type="dxa"/>
            <w:vAlign w:val="center"/>
          </w:tcPr>
          <w:p w14:paraId="4FEE900C" w14:textId="7FBC8A9B" w:rsidR="00262CDF" w:rsidRPr="00281B35" w:rsidRDefault="00262CDF" w:rsidP="00C71D9E">
            <w:pPr>
              <w:spacing w:line="276" w:lineRule="auto"/>
              <w:rPr>
                <w:rFonts w:cstheme="minorHAnsi"/>
                <w:sz w:val="24"/>
              </w:rPr>
            </w:pPr>
            <w:r w:rsidRPr="00281B35">
              <w:rPr>
                <w:rFonts w:eastAsia="Arial" w:cstheme="minorHAnsi"/>
                <w:sz w:val="24"/>
              </w:rPr>
              <w:t>Technical Bid Form</w:t>
            </w:r>
          </w:p>
        </w:tc>
        <w:tc>
          <w:tcPr>
            <w:tcW w:w="2268" w:type="dxa"/>
            <w:vAlign w:val="center"/>
          </w:tcPr>
          <w:p w14:paraId="0E18F574" w14:textId="7D477E1F" w:rsidR="00262CDF" w:rsidRPr="00077B8F" w:rsidRDefault="00D85D0C" w:rsidP="00C71D9E">
            <w:pPr>
              <w:spacing w:line="276" w:lineRule="auto"/>
              <w:jc w:val="center"/>
              <w:rPr>
                <w:rFonts w:cstheme="minorHAnsi"/>
                <w:sz w:val="24"/>
                <w:highlight w:val="yellow"/>
              </w:rPr>
            </w:pPr>
            <w:r>
              <w:rPr>
                <w:rFonts w:cstheme="minorHAnsi"/>
                <w:sz w:val="24"/>
                <w:highlight w:val="yellow"/>
              </w:rPr>
              <w:t>X</w:t>
            </w:r>
          </w:p>
        </w:tc>
      </w:tr>
      <w:tr w:rsidR="00262CDF" w:rsidRPr="00281B35" w14:paraId="154851E3" w14:textId="77777777" w:rsidTr="00665124">
        <w:trPr>
          <w:trHeight w:val="567"/>
        </w:trPr>
        <w:tc>
          <w:tcPr>
            <w:tcW w:w="3828" w:type="dxa"/>
            <w:vAlign w:val="center"/>
          </w:tcPr>
          <w:p w14:paraId="4C0FC0A5" w14:textId="01750A83" w:rsidR="00262CDF" w:rsidRPr="00281B35" w:rsidRDefault="00262CDF" w:rsidP="00C71D9E">
            <w:pPr>
              <w:spacing w:line="276" w:lineRule="auto"/>
              <w:rPr>
                <w:rFonts w:cstheme="minorHAnsi"/>
                <w:sz w:val="24"/>
              </w:rPr>
            </w:pPr>
            <w:r w:rsidRPr="00281B35">
              <w:rPr>
                <w:rFonts w:eastAsia="Arial" w:cstheme="minorHAnsi"/>
                <w:sz w:val="24"/>
              </w:rPr>
              <w:t>Financial Bid Form</w:t>
            </w:r>
          </w:p>
        </w:tc>
        <w:tc>
          <w:tcPr>
            <w:tcW w:w="2268" w:type="dxa"/>
            <w:vAlign w:val="center"/>
          </w:tcPr>
          <w:p w14:paraId="135E4985" w14:textId="34B7D6CA" w:rsidR="00262CDF" w:rsidRPr="00077B8F" w:rsidRDefault="00D85D0C" w:rsidP="00C71D9E">
            <w:pPr>
              <w:spacing w:line="276" w:lineRule="auto"/>
              <w:jc w:val="center"/>
              <w:rPr>
                <w:rFonts w:cstheme="minorHAnsi"/>
                <w:sz w:val="24"/>
                <w:highlight w:val="yellow"/>
              </w:rPr>
            </w:pPr>
            <w:r>
              <w:rPr>
                <w:rFonts w:cstheme="minorHAnsi"/>
                <w:sz w:val="24"/>
                <w:highlight w:val="yellow"/>
              </w:rPr>
              <w:t>X</w:t>
            </w:r>
          </w:p>
        </w:tc>
      </w:tr>
      <w:tr w:rsidR="00262CDF" w:rsidRPr="00281B35" w14:paraId="17F46147" w14:textId="77777777" w:rsidTr="00665124">
        <w:trPr>
          <w:trHeight w:val="567"/>
        </w:trPr>
        <w:tc>
          <w:tcPr>
            <w:tcW w:w="3828" w:type="dxa"/>
            <w:vAlign w:val="center"/>
          </w:tcPr>
          <w:p w14:paraId="27FB65C9" w14:textId="1B564636" w:rsidR="00262CDF" w:rsidRPr="00281B35" w:rsidRDefault="00262CDF" w:rsidP="00C71D9E">
            <w:pPr>
              <w:spacing w:line="276" w:lineRule="auto"/>
              <w:rPr>
                <w:rFonts w:eastAsia="Arial" w:cstheme="minorHAnsi"/>
                <w:sz w:val="24"/>
              </w:rPr>
            </w:pPr>
            <w:r w:rsidRPr="00281B35">
              <w:rPr>
                <w:rFonts w:eastAsia="Arial" w:cstheme="minorHAnsi"/>
                <w:sz w:val="24"/>
              </w:rPr>
              <w:t>Submission Form</w:t>
            </w:r>
          </w:p>
        </w:tc>
        <w:tc>
          <w:tcPr>
            <w:tcW w:w="2268" w:type="dxa"/>
            <w:vAlign w:val="center"/>
          </w:tcPr>
          <w:p w14:paraId="727C85D1" w14:textId="2874FC75" w:rsidR="00262CDF" w:rsidRPr="00077B8F" w:rsidRDefault="00D85D0C" w:rsidP="00C71D9E">
            <w:pPr>
              <w:spacing w:line="276" w:lineRule="auto"/>
              <w:jc w:val="center"/>
              <w:rPr>
                <w:rFonts w:cstheme="minorHAnsi"/>
                <w:sz w:val="24"/>
                <w:highlight w:val="yellow"/>
              </w:rPr>
            </w:pPr>
            <w:r>
              <w:rPr>
                <w:rFonts w:cstheme="minorHAnsi"/>
                <w:sz w:val="24"/>
                <w:highlight w:val="yellow"/>
              </w:rPr>
              <w:t>X</w:t>
            </w:r>
          </w:p>
        </w:tc>
      </w:tr>
    </w:tbl>
    <w:p w14:paraId="151C807F" w14:textId="77777777" w:rsidR="00613665" w:rsidRPr="00281B35" w:rsidRDefault="00613665" w:rsidP="00C71D9E">
      <w:pPr>
        <w:spacing w:line="276" w:lineRule="auto"/>
        <w:rPr>
          <w:rFonts w:cstheme="minorHAnsi"/>
          <w:sz w:val="24"/>
        </w:rPr>
      </w:pPr>
    </w:p>
    <w:p w14:paraId="3AAB5708" w14:textId="475EA61C" w:rsidR="00CE1B29" w:rsidRDefault="00280E11" w:rsidP="003556EE">
      <w:pPr>
        <w:spacing w:line="276" w:lineRule="auto"/>
        <w:rPr>
          <w:rFonts w:eastAsia="Arial" w:cstheme="minorHAnsi"/>
          <w:bCs/>
          <w:sz w:val="24"/>
        </w:rPr>
      </w:pPr>
      <w:r w:rsidRPr="00281B35">
        <w:rPr>
          <w:rFonts w:cstheme="minorHAnsi"/>
          <w:sz w:val="24"/>
        </w:rPr>
        <w:t>If the above table indicates “complete online”, please</w:t>
      </w:r>
      <w:r w:rsidR="00665124" w:rsidRPr="00281B35">
        <w:rPr>
          <w:rFonts w:cstheme="minorHAnsi"/>
          <w:sz w:val="24"/>
        </w:rPr>
        <w:t xml:space="preserve"> </w:t>
      </w:r>
      <w:r w:rsidRPr="00281B35">
        <w:rPr>
          <w:rFonts w:eastAsia="Arial" w:cstheme="minorHAnsi"/>
          <w:bCs/>
          <w:sz w:val="24"/>
        </w:rPr>
        <w:t xml:space="preserve">complete the online version of the form that is available in the Bidding System. The attached version of the online form is </w:t>
      </w:r>
      <w:r w:rsidR="00DC63BB" w:rsidRPr="00281B35">
        <w:rPr>
          <w:rFonts w:eastAsia="Arial" w:cstheme="minorHAnsi"/>
          <w:bCs/>
          <w:sz w:val="24"/>
        </w:rPr>
        <w:t xml:space="preserve">provided for reference. </w:t>
      </w:r>
      <w:r w:rsidRPr="00281B35">
        <w:rPr>
          <w:rFonts w:eastAsia="Arial" w:cstheme="minorHAnsi"/>
          <w:bCs/>
          <w:sz w:val="24"/>
        </w:rPr>
        <w:t xml:space="preserve">If the above table indicates “upload PDF”, please complete the attached form and upload </w:t>
      </w:r>
      <w:r w:rsidR="00DC63BB" w:rsidRPr="00281B35">
        <w:rPr>
          <w:rFonts w:eastAsia="Arial" w:cstheme="minorHAnsi"/>
          <w:bCs/>
          <w:sz w:val="24"/>
        </w:rPr>
        <w:t xml:space="preserve">in the Bidding System </w:t>
      </w:r>
      <w:r w:rsidRPr="00281B35">
        <w:rPr>
          <w:rFonts w:eastAsia="Arial" w:cstheme="minorHAnsi"/>
          <w:bCs/>
          <w:sz w:val="24"/>
        </w:rPr>
        <w:t>as a .pdf document.</w:t>
      </w:r>
    </w:p>
    <w:p w14:paraId="5F7A3725" w14:textId="26E10CD6" w:rsidR="00262CDF" w:rsidRDefault="00262CDF">
      <w:pPr>
        <w:spacing w:after="0"/>
        <w:jc w:val="left"/>
        <w:rPr>
          <w:rFonts w:cstheme="minorHAnsi"/>
          <w:sz w:val="24"/>
        </w:rPr>
      </w:pPr>
      <w:r>
        <w:rPr>
          <w:rFonts w:cstheme="minorHAnsi"/>
          <w:sz w:val="24"/>
        </w:rPr>
        <w:br w:type="page"/>
      </w:r>
    </w:p>
    <w:p w14:paraId="0680E4B4" w14:textId="2C906625" w:rsidR="007F3593" w:rsidRPr="00281B35" w:rsidRDefault="00CB69D5" w:rsidP="00C71D9E">
      <w:pPr>
        <w:pStyle w:val="Heading1"/>
        <w:spacing w:line="276" w:lineRule="auto"/>
        <w:jc w:val="center"/>
      </w:pPr>
      <w:r w:rsidRPr="00281B35">
        <w:lastRenderedPageBreak/>
        <w:t>Mandatory Requirements</w:t>
      </w:r>
      <w:r w:rsidR="00FC4EC2" w:rsidRPr="00281B35">
        <w:t xml:space="preserve"> Form</w:t>
      </w:r>
      <w:r w:rsidR="00F937F2" w:rsidRPr="00281B35">
        <w:t xml:space="preserve"> </w:t>
      </w:r>
    </w:p>
    <w:p w14:paraId="7997FB13" w14:textId="10AEB344" w:rsidR="00003ED5" w:rsidRPr="00281B35" w:rsidRDefault="00BE3DF1" w:rsidP="00977514">
      <w:pPr>
        <w:pStyle w:val="Heading2"/>
        <w:keepNext w:val="0"/>
        <w:widowControl w:val="0"/>
        <w:numPr>
          <w:ilvl w:val="0"/>
          <w:numId w:val="0"/>
        </w:numPr>
        <w:spacing w:before="0" w:line="276" w:lineRule="auto"/>
        <w:rPr>
          <w:rFonts w:eastAsia="Arial"/>
          <w:b w:val="0"/>
          <w:sz w:val="24"/>
        </w:rPr>
      </w:pPr>
      <w:r w:rsidRPr="00281B35">
        <w:rPr>
          <w:rFonts w:eastAsia="Arial"/>
          <w:sz w:val="24"/>
        </w:rPr>
        <w:t xml:space="preserve">Mandatory </w:t>
      </w:r>
      <w:r w:rsidR="00003ED5" w:rsidRPr="00281B35">
        <w:rPr>
          <w:rFonts w:eastAsia="Arial"/>
          <w:sz w:val="24"/>
        </w:rPr>
        <w:t>Pre-Bid Meeting</w:t>
      </w:r>
      <w:r w:rsidRPr="00281B35">
        <w:rPr>
          <w:rFonts w:eastAsia="Arial"/>
          <w:sz w:val="24"/>
        </w:rPr>
        <w:t xml:space="preserve"> (if applicable)</w:t>
      </w:r>
    </w:p>
    <w:p w14:paraId="06066DFF" w14:textId="7EDF0B90" w:rsidR="005166DF" w:rsidRPr="00281B35" w:rsidRDefault="00003ED5" w:rsidP="00C71D9E">
      <w:pPr>
        <w:pStyle w:val="Heading2"/>
        <w:keepNext w:val="0"/>
        <w:widowControl w:val="0"/>
        <w:numPr>
          <w:ilvl w:val="0"/>
          <w:numId w:val="0"/>
        </w:numPr>
        <w:spacing w:before="0" w:line="276" w:lineRule="auto"/>
        <w:rPr>
          <w:b w:val="0"/>
          <w:sz w:val="24"/>
        </w:rPr>
      </w:pPr>
      <w:r w:rsidRPr="00281B35">
        <w:rPr>
          <w:b w:val="0"/>
          <w:sz w:val="24"/>
        </w:rPr>
        <w:t xml:space="preserve">If a Mandatory Pre-Bid Meeting is noted on the cover page, the failure to attend </w:t>
      </w:r>
      <w:r w:rsidRPr="00281B35">
        <w:rPr>
          <w:b w:val="0"/>
          <w:color w:val="000000" w:themeColor="text1"/>
          <w:sz w:val="24"/>
        </w:rPr>
        <w:t xml:space="preserve">and register at the pre-bid meeting </w:t>
      </w:r>
      <w:r w:rsidRPr="00281B35">
        <w:rPr>
          <w:b w:val="0"/>
          <w:sz w:val="24"/>
        </w:rPr>
        <w:t>will disqualify a Bidder from bidding on this RFP.</w:t>
      </w:r>
    </w:p>
    <w:p w14:paraId="44885446" w14:textId="77777777" w:rsidR="00003ED5" w:rsidRPr="00281B35" w:rsidRDefault="00003ED5" w:rsidP="00C71D9E">
      <w:pPr>
        <w:pStyle w:val="Heading2"/>
        <w:numPr>
          <w:ilvl w:val="0"/>
          <w:numId w:val="0"/>
        </w:numPr>
        <w:spacing w:line="276" w:lineRule="auto"/>
        <w:rPr>
          <w:sz w:val="24"/>
        </w:rPr>
      </w:pPr>
      <w:r w:rsidRPr="00281B35">
        <w:rPr>
          <w:sz w:val="24"/>
        </w:rPr>
        <w:t>Other Mandatory Requirements</w:t>
      </w:r>
    </w:p>
    <w:p w14:paraId="455ABAE1" w14:textId="146DD9AD" w:rsidR="003E38C3" w:rsidRPr="00281B35" w:rsidRDefault="00003ED5" w:rsidP="00C71D9E">
      <w:pPr>
        <w:spacing w:line="276" w:lineRule="auto"/>
        <w:rPr>
          <w:rFonts w:cstheme="minorHAnsi"/>
          <w:sz w:val="24"/>
        </w:rPr>
      </w:pPr>
      <w:r w:rsidRPr="00281B35">
        <w:rPr>
          <w:rFonts w:cstheme="minorHAnsi"/>
          <w:sz w:val="24"/>
        </w:rPr>
        <w:t xml:space="preserve">Bidders must confirm compliance with the Mandatory Requirements set out </w:t>
      </w:r>
      <w:r w:rsidRPr="00281B35">
        <w:rPr>
          <w:rFonts w:eastAsia="Arial" w:cstheme="minorHAnsi"/>
          <w:sz w:val="24"/>
        </w:rPr>
        <w:t>below</w:t>
      </w:r>
      <w:r w:rsidRPr="00281B35">
        <w:rPr>
          <w:rFonts w:cstheme="minorHAnsi"/>
          <w:sz w:val="24"/>
        </w:rPr>
        <w:t xml:space="preserve"> and submit any information required to demonstrate compliance. </w:t>
      </w:r>
    </w:p>
    <w:tbl>
      <w:tblPr>
        <w:tblStyle w:val="TableGrid"/>
        <w:tblW w:w="9498" w:type="dxa"/>
        <w:tblInd w:w="-5" w:type="dxa"/>
        <w:tblLook w:val="04A0" w:firstRow="1" w:lastRow="0" w:firstColumn="1" w:lastColumn="0" w:noHBand="0" w:noVBand="1"/>
      </w:tblPr>
      <w:tblGrid>
        <w:gridCol w:w="3969"/>
        <w:gridCol w:w="5529"/>
      </w:tblGrid>
      <w:tr w:rsidR="00003ED5" w:rsidRPr="00281B35" w14:paraId="269D2D8E" w14:textId="77777777" w:rsidTr="00077B8F">
        <w:trPr>
          <w:trHeight w:val="330"/>
        </w:trPr>
        <w:tc>
          <w:tcPr>
            <w:tcW w:w="3969" w:type="dxa"/>
            <w:shd w:val="clear" w:color="auto" w:fill="E2EFD9" w:themeFill="accent6" w:themeFillTint="33"/>
            <w:noWrap/>
            <w:vAlign w:val="center"/>
            <w:hideMark/>
          </w:tcPr>
          <w:p w14:paraId="09BDA0ED" w14:textId="77777777" w:rsidR="00003ED5" w:rsidRPr="00281B35" w:rsidRDefault="00003ED5" w:rsidP="00C71D9E">
            <w:pPr>
              <w:spacing w:line="276" w:lineRule="auto"/>
              <w:rPr>
                <w:rFonts w:cstheme="minorHAnsi"/>
                <w:b/>
                <w:bCs/>
                <w:sz w:val="24"/>
              </w:rPr>
            </w:pPr>
            <w:r w:rsidRPr="00281B35">
              <w:rPr>
                <w:rFonts w:cstheme="minorHAnsi"/>
                <w:b/>
                <w:bCs/>
                <w:sz w:val="24"/>
              </w:rPr>
              <w:t>Mandatory Requirements</w:t>
            </w:r>
          </w:p>
        </w:tc>
        <w:tc>
          <w:tcPr>
            <w:tcW w:w="5529" w:type="dxa"/>
            <w:shd w:val="clear" w:color="auto" w:fill="E2EFD9" w:themeFill="accent6" w:themeFillTint="33"/>
            <w:noWrap/>
            <w:vAlign w:val="center"/>
            <w:hideMark/>
          </w:tcPr>
          <w:p w14:paraId="4AD348D0" w14:textId="77777777" w:rsidR="00003ED5" w:rsidRPr="00281B35" w:rsidRDefault="00003ED5" w:rsidP="00C71D9E">
            <w:pPr>
              <w:spacing w:line="276" w:lineRule="auto"/>
              <w:rPr>
                <w:rFonts w:cstheme="minorHAnsi"/>
                <w:b/>
                <w:bCs/>
                <w:sz w:val="24"/>
              </w:rPr>
            </w:pPr>
            <w:r w:rsidRPr="00281B35">
              <w:rPr>
                <w:rFonts w:cstheme="minorHAnsi"/>
                <w:b/>
                <w:bCs/>
                <w:sz w:val="24"/>
              </w:rPr>
              <w:t>Information Required to Demonstrate Compliance</w:t>
            </w:r>
          </w:p>
        </w:tc>
      </w:tr>
      <w:tr w:rsidR="00003ED5" w:rsidRPr="00281B35" w14:paraId="29353718" w14:textId="77777777" w:rsidTr="00077B8F">
        <w:trPr>
          <w:trHeight w:val="1157"/>
        </w:trPr>
        <w:tc>
          <w:tcPr>
            <w:tcW w:w="3969" w:type="dxa"/>
            <w:noWrap/>
            <w:vAlign w:val="center"/>
            <w:hideMark/>
          </w:tcPr>
          <w:p w14:paraId="76E959D4" w14:textId="3D2898C0" w:rsidR="00003ED5" w:rsidRPr="00281B35" w:rsidRDefault="006D0259" w:rsidP="00C71D9E">
            <w:pPr>
              <w:pStyle w:val="ListParagraph"/>
              <w:numPr>
                <w:ilvl w:val="0"/>
                <w:numId w:val="3"/>
              </w:numPr>
              <w:spacing w:line="276" w:lineRule="auto"/>
              <w:rPr>
                <w:sz w:val="24"/>
              </w:rPr>
            </w:pPr>
            <w:r>
              <w:rPr>
                <w:sz w:val="24"/>
              </w:rPr>
              <w:t>WSIB Registration and Coverage</w:t>
            </w:r>
          </w:p>
        </w:tc>
        <w:tc>
          <w:tcPr>
            <w:tcW w:w="5529" w:type="dxa"/>
            <w:noWrap/>
            <w:vAlign w:val="center"/>
            <w:hideMark/>
          </w:tcPr>
          <w:p w14:paraId="71281186" w14:textId="018D9D61" w:rsidR="00003ED5" w:rsidRPr="00281B35" w:rsidRDefault="006D0259" w:rsidP="00C71D9E">
            <w:pPr>
              <w:spacing w:line="276" w:lineRule="auto"/>
              <w:rPr>
                <w:rFonts w:cstheme="minorHAnsi"/>
                <w:sz w:val="24"/>
                <w:highlight w:val="yellow"/>
              </w:rPr>
            </w:pPr>
            <w:r>
              <w:rPr>
                <w:rFonts w:ascii="Arial" w:hAnsi="Arial" w:cs="Arial"/>
                <w:sz w:val="24"/>
              </w:rPr>
              <w:t>Evidence of coverage</w:t>
            </w:r>
            <w:r w:rsidRPr="00071950">
              <w:rPr>
                <w:rFonts w:ascii="Arial" w:hAnsi="Arial" w:cs="Arial"/>
                <w:sz w:val="24"/>
              </w:rPr>
              <w:t xml:space="preserve"> in accordance with the applicable regulatory requirements for the Employer and any Worker that may be dispatched to undertake work on </w:t>
            </w:r>
            <w:r>
              <w:rPr>
                <w:rFonts w:ascii="Arial" w:hAnsi="Arial" w:cs="Arial"/>
                <w:sz w:val="24"/>
              </w:rPr>
              <w:t>Community Centre</w:t>
            </w:r>
            <w:r w:rsidRPr="00071950">
              <w:rPr>
                <w:rFonts w:ascii="Arial" w:hAnsi="Arial" w:cs="Arial"/>
                <w:sz w:val="24"/>
              </w:rPr>
              <w:t xml:space="preserve"> Property, appropriate to the type and quantity of work proposed to be provided – see below for specific proof requirements</w:t>
            </w:r>
          </w:p>
        </w:tc>
      </w:tr>
      <w:tr w:rsidR="00003ED5" w:rsidRPr="00281B35" w14:paraId="5D4AE462" w14:textId="77777777" w:rsidTr="00077B8F">
        <w:trPr>
          <w:trHeight w:val="1005"/>
        </w:trPr>
        <w:tc>
          <w:tcPr>
            <w:tcW w:w="3969" w:type="dxa"/>
            <w:noWrap/>
            <w:vAlign w:val="center"/>
          </w:tcPr>
          <w:p w14:paraId="5869F103" w14:textId="76097583" w:rsidR="00003ED5" w:rsidRPr="00281B35" w:rsidRDefault="00D85D0C" w:rsidP="00C71D9E">
            <w:pPr>
              <w:pStyle w:val="ListParagraph"/>
              <w:numPr>
                <w:ilvl w:val="0"/>
                <w:numId w:val="3"/>
              </w:numPr>
              <w:spacing w:line="276" w:lineRule="auto"/>
              <w:rPr>
                <w:sz w:val="24"/>
              </w:rPr>
            </w:pPr>
            <w:r>
              <w:rPr>
                <w:sz w:val="24"/>
              </w:rPr>
              <w:t>Site Visit prior to Bid</w:t>
            </w:r>
          </w:p>
        </w:tc>
        <w:tc>
          <w:tcPr>
            <w:tcW w:w="5529" w:type="dxa"/>
            <w:noWrap/>
            <w:vAlign w:val="center"/>
          </w:tcPr>
          <w:p w14:paraId="734FF3DA" w14:textId="1057E576" w:rsidR="00003ED5" w:rsidRPr="00281B35" w:rsidDel="00AC310F" w:rsidRDefault="00D85D0C" w:rsidP="00C71D9E">
            <w:pPr>
              <w:spacing w:line="276" w:lineRule="auto"/>
              <w:rPr>
                <w:rFonts w:cstheme="minorHAnsi"/>
                <w:color w:val="000000" w:themeColor="text1"/>
                <w:sz w:val="24"/>
              </w:rPr>
            </w:pPr>
            <w:r>
              <w:rPr>
                <w:rFonts w:cstheme="minorHAnsi"/>
                <w:color w:val="000000" w:themeColor="text1"/>
                <w:sz w:val="24"/>
              </w:rPr>
              <w:t>The Recreation Facilities Manager will verify that the Bidder attended the property to view the site.</w:t>
            </w:r>
          </w:p>
        </w:tc>
      </w:tr>
    </w:tbl>
    <w:p w14:paraId="1D287CEA" w14:textId="77777777" w:rsidR="00003ED5" w:rsidRPr="00281B35" w:rsidRDefault="00003ED5" w:rsidP="00C71D9E">
      <w:pPr>
        <w:pStyle w:val="Heading1"/>
        <w:spacing w:line="276" w:lineRule="auto"/>
      </w:pPr>
    </w:p>
    <w:p w14:paraId="354CD368" w14:textId="77777777" w:rsidR="00003ED5" w:rsidRPr="00281B35" w:rsidRDefault="00003ED5" w:rsidP="00C71D9E">
      <w:pPr>
        <w:spacing w:after="0" w:line="276" w:lineRule="auto"/>
        <w:jc w:val="left"/>
        <w:rPr>
          <w:rFonts w:cstheme="minorHAnsi"/>
          <w:b/>
          <w:bCs/>
          <w:sz w:val="24"/>
        </w:rPr>
      </w:pPr>
      <w:r w:rsidRPr="00281B35">
        <w:rPr>
          <w:rFonts w:cstheme="minorHAnsi"/>
          <w:sz w:val="24"/>
        </w:rPr>
        <w:br w:type="page"/>
      </w:r>
    </w:p>
    <w:p w14:paraId="5F5711AC" w14:textId="77777777" w:rsidR="00003ED5" w:rsidRPr="00281B35" w:rsidRDefault="00003ED5" w:rsidP="00C71D9E">
      <w:pPr>
        <w:pStyle w:val="Heading1"/>
        <w:spacing w:line="276" w:lineRule="auto"/>
        <w:jc w:val="center"/>
      </w:pPr>
      <w:r w:rsidRPr="00281B35">
        <w:lastRenderedPageBreak/>
        <w:t xml:space="preserve">Technical Bid Form </w:t>
      </w:r>
    </w:p>
    <w:p w14:paraId="328C1AE4" w14:textId="6BF259FC" w:rsidR="00397794" w:rsidRPr="007F6B30" w:rsidRDefault="00397794" w:rsidP="00C71D9E">
      <w:pPr>
        <w:spacing w:line="276" w:lineRule="auto"/>
        <w:rPr>
          <w:rFonts w:cstheme="minorHAnsi"/>
          <w:b/>
          <w:bCs/>
          <w:sz w:val="24"/>
        </w:rPr>
      </w:pPr>
      <w:r w:rsidRPr="007F6B30">
        <w:rPr>
          <w:rFonts w:cstheme="minorHAnsi"/>
          <w:b/>
          <w:bCs/>
          <w:sz w:val="24"/>
        </w:rPr>
        <w:t>Instructions to Bidders</w:t>
      </w:r>
    </w:p>
    <w:p w14:paraId="7B746F21" w14:textId="63F3A8EC" w:rsidR="006B6F51" w:rsidRPr="00281B35" w:rsidRDefault="00003ED5" w:rsidP="00C71D9E">
      <w:pPr>
        <w:spacing w:line="276" w:lineRule="auto"/>
        <w:rPr>
          <w:rFonts w:cstheme="minorHAnsi"/>
          <w:sz w:val="24"/>
        </w:rPr>
      </w:pPr>
      <w:r w:rsidRPr="00281B35">
        <w:rPr>
          <w:rFonts w:cstheme="minorHAnsi"/>
          <w:sz w:val="24"/>
        </w:rPr>
        <w:t xml:space="preserve">Technical Bids will be evaluated based on the criteria and weightings set out </w:t>
      </w:r>
      <w:r w:rsidR="003863B5" w:rsidRPr="00281B35">
        <w:rPr>
          <w:rFonts w:cstheme="minorHAnsi"/>
          <w:sz w:val="24"/>
        </w:rPr>
        <w:t xml:space="preserve">in the tables </w:t>
      </w:r>
      <w:r w:rsidRPr="00281B35">
        <w:rPr>
          <w:rFonts w:cstheme="minorHAnsi"/>
          <w:sz w:val="24"/>
        </w:rPr>
        <w:t xml:space="preserve">below. </w:t>
      </w:r>
      <w:r w:rsidR="00BC078F" w:rsidRPr="00281B35">
        <w:rPr>
          <w:rFonts w:cstheme="minorHAnsi"/>
          <w:sz w:val="24"/>
        </w:rPr>
        <w:t xml:space="preserve">The </w:t>
      </w:r>
      <w:r w:rsidR="00DB5B96">
        <w:rPr>
          <w:rFonts w:cstheme="minorHAnsi"/>
          <w:sz w:val="24"/>
        </w:rPr>
        <w:t xml:space="preserve">Overview Table provides the high-level breakdown of evaluation </w:t>
      </w:r>
      <w:r w:rsidR="001175E4">
        <w:rPr>
          <w:rFonts w:cstheme="minorHAnsi"/>
          <w:sz w:val="24"/>
        </w:rPr>
        <w:t>criteria</w:t>
      </w:r>
      <w:r w:rsidR="00DB5B96">
        <w:rPr>
          <w:rFonts w:cstheme="minorHAnsi"/>
          <w:sz w:val="24"/>
        </w:rPr>
        <w:t>. The Technical Bid T</w:t>
      </w:r>
      <w:r w:rsidR="00BC078F" w:rsidRPr="00281B35">
        <w:rPr>
          <w:rFonts w:cstheme="minorHAnsi"/>
          <w:sz w:val="24"/>
        </w:rPr>
        <w:t xml:space="preserve">ables describe the </w:t>
      </w:r>
      <w:proofErr w:type="gramStart"/>
      <w:r w:rsidRPr="00281B35">
        <w:rPr>
          <w:rFonts w:cstheme="minorHAnsi"/>
          <w:sz w:val="24"/>
        </w:rPr>
        <w:t>criteria</w:t>
      </w:r>
      <w:proofErr w:type="gramEnd"/>
      <w:r w:rsidR="005A25CC" w:rsidRPr="00281B35">
        <w:rPr>
          <w:rFonts w:cstheme="minorHAnsi"/>
          <w:sz w:val="24"/>
        </w:rPr>
        <w:t xml:space="preserve"> </w:t>
      </w:r>
      <w:r w:rsidRPr="00281B35">
        <w:rPr>
          <w:rFonts w:cstheme="minorHAnsi"/>
          <w:sz w:val="24"/>
        </w:rPr>
        <w:t>and the information bidders should provide for evaluation</w:t>
      </w:r>
      <w:r w:rsidR="00BC078F" w:rsidRPr="00281B35">
        <w:rPr>
          <w:rFonts w:cstheme="minorHAnsi"/>
          <w:sz w:val="24"/>
        </w:rPr>
        <w:t xml:space="preserve">. Bidders must complete the </w:t>
      </w:r>
      <w:r w:rsidR="00DB5B96">
        <w:rPr>
          <w:rFonts w:cstheme="minorHAnsi"/>
          <w:sz w:val="24"/>
        </w:rPr>
        <w:t>Technical Bid T</w:t>
      </w:r>
      <w:r w:rsidR="00886EF4" w:rsidRPr="00281B35">
        <w:rPr>
          <w:rFonts w:cstheme="minorHAnsi"/>
          <w:sz w:val="24"/>
        </w:rPr>
        <w:t xml:space="preserve">able </w:t>
      </w:r>
      <w:r w:rsidR="00DB5B96">
        <w:rPr>
          <w:rFonts w:cstheme="minorHAnsi"/>
          <w:sz w:val="24"/>
        </w:rPr>
        <w:t>by inserting</w:t>
      </w:r>
      <w:r w:rsidR="006B6F51" w:rsidRPr="00281B35">
        <w:rPr>
          <w:rFonts w:cstheme="minorHAnsi"/>
          <w:sz w:val="24"/>
        </w:rPr>
        <w:t xml:space="preserve"> </w:t>
      </w:r>
      <w:r w:rsidR="00DB5B96">
        <w:rPr>
          <w:rFonts w:cstheme="minorHAnsi"/>
          <w:sz w:val="24"/>
        </w:rPr>
        <w:t>the</w:t>
      </w:r>
      <w:r w:rsidR="000F5A77">
        <w:rPr>
          <w:rFonts w:cstheme="minorHAnsi"/>
          <w:sz w:val="24"/>
        </w:rPr>
        <w:t>ir response to the</w:t>
      </w:r>
      <w:r w:rsidR="00DB5B96">
        <w:rPr>
          <w:rFonts w:cstheme="minorHAnsi"/>
          <w:sz w:val="24"/>
        </w:rPr>
        <w:t xml:space="preserve"> request</w:t>
      </w:r>
      <w:r w:rsidR="009F75C0">
        <w:rPr>
          <w:rFonts w:cstheme="minorHAnsi"/>
          <w:sz w:val="24"/>
        </w:rPr>
        <w:t>ed</w:t>
      </w:r>
      <w:r w:rsidR="00DB5B96">
        <w:rPr>
          <w:rFonts w:cstheme="minorHAnsi"/>
          <w:sz w:val="24"/>
        </w:rPr>
        <w:t xml:space="preserve"> information </w:t>
      </w:r>
      <w:r w:rsidR="00886EF4" w:rsidRPr="00281B35">
        <w:rPr>
          <w:rFonts w:cstheme="minorHAnsi"/>
          <w:sz w:val="24"/>
        </w:rPr>
        <w:t>where</w:t>
      </w:r>
      <w:r w:rsidR="0064213C" w:rsidRPr="00281B35">
        <w:rPr>
          <w:rFonts w:cstheme="minorHAnsi"/>
          <w:sz w:val="24"/>
        </w:rPr>
        <w:t xml:space="preserve"> indicated</w:t>
      </w:r>
      <w:r w:rsidR="006B6F51" w:rsidRPr="00281B35">
        <w:rPr>
          <w:rFonts w:cstheme="minorHAnsi"/>
          <w:sz w:val="24"/>
        </w:rPr>
        <w:t xml:space="preserve">. </w:t>
      </w:r>
    </w:p>
    <w:p w14:paraId="3E4005C4" w14:textId="5D4B7C05" w:rsidR="00FF064F" w:rsidRDefault="00CE1B29" w:rsidP="00C71D9E">
      <w:pPr>
        <w:spacing w:line="276" w:lineRule="auto"/>
        <w:rPr>
          <w:rFonts w:cstheme="minorHAnsi"/>
          <w:sz w:val="24"/>
        </w:rPr>
      </w:pPr>
      <w:r w:rsidRPr="00281B35">
        <w:rPr>
          <w:rFonts w:cstheme="minorHAnsi"/>
          <w:sz w:val="24"/>
        </w:rPr>
        <w:t>Bidders should ensure that their Bid provides all requested information</w:t>
      </w:r>
      <w:r w:rsidR="00444174">
        <w:rPr>
          <w:rFonts w:cstheme="minorHAnsi"/>
          <w:sz w:val="24"/>
        </w:rPr>
        <w:t>.</w:t>
      </w:r>
      <w:r w:rsidRPr="00281B35">
        <w:rPr>
          <w:rFonts w:cstheme="minorHAnsi"/>
          <w:sz w:val="24"/>
        </w:rPr>
        <w:t xml:space="preserve"> </w:t>
      </w:r>
      <w:r w:rsidR="00130ED0">
        <w:rPr>
          <w:rFonts w:cstheme="minorHAnsi"/>
          <w:sz w:val="24"/>
        </w:rPr>
        <w:t xml:space="preserve">No </w:t>
      </w:r>
      <w:r w:rsidRPr="00281B35">
        <w:rPr>
          <w:rFonts w:cstheme="minorHAnsi"/>
          <w:sz w:val="24"/>
        </w:rPr>
        <w:t xml:space="preserve">Bidder </w:t>
      </w:r>
      <w:r w:rsidR="00130ED0">
        <w:rPr>
          <w:rFonts w:cstheme="minorHAnsi"/>
          <w:sz w:val="24"/>
        </w:rPr>
        <w:t>should</w:t>
      </w:r>
      <w:r w:rsidRPr="00281B35">
        <w:rPr>
          <w:rFonts w:cstheme="minorHAnsi"/>
          <w:sz w:val="24"/>
        </w:rPr>
        <w:t xml:space="preserve"> assume that </w:t>
      </w:r>
      <w:r w:rsidR="00444174">
        <w:rPr>
          <w:rFonts w:cstheme="minorHAnsi"/>
          <w:sz w:val="24"/>
        </w:rPr>
        <w:t xml:space="preserve">their </w:t>
      </w:r>
      <w:r w:rsidRPr="00281B35">
        <w:rPr>
          <w:rFonts w:cstheme="minorHAnsi"/>
          <w:sz w:val="24"/>
        </w:rPr>
        <w:t xml:space="preserve">Bid will be evaluated based on the </w:t>
      </w:r>
      <w:r w:rsidR="00335D2D">
        <w:rPr>
          <w:rFonts w:cstheme="minorHAnsi"/>
          <w:sz w:val="24"/>
        </w:rPr>
        <w:t>Community Centre</w:t>
      </w:r>
      <w:r w:rsidRPr="00281B35">
        <w:rPr>
          <w:rFonts w:cstheme="minorHAnsi"/>
          <w:sz w:val="24"/>
        </w:rPr>
        <w:t xml:space="preserve">’s existing knowledge of the Bidder’s products, services, experience or qualifications. </w:t>
      </w:r>
      <w:r w:rsidR="00E11C58" w:rsidRPr="00281B35">
        <w:rPr>
          <w:rFonts w:cstheme="minorHAnsi"/>
          <w:sz w:val="24"/>
        </w:rPr>
        <w:t xml:space="preserve"> Each Bid will be evaluated</w:t>
      </w:r>
      <w:r w:rsidR="00D128A7" w:rsidRPr="00281B35">
        <w:rPr>
          <w:rFonts w:cstheme="minorHAnsi"/>
          <w:sz w:val="24"/>
        </w:rPr>
        <w:t xml:space="preserve"> </w:t>
      </w:r>
      <w:r w:rsidR="00B02E00" w:rsidRPr="00281B35">
        <w:rPr>
          <w:rFonts w:cstheme="minorHAnsi"/>
          <w:sz w:val="24"/>
        </w:rPr>
        <w:t xml:space="preserve">based </w:t>
      </w:r>
      <w:r w:rsidR="001175E4" w:rsidRPr="00281B35">
        <w:rPr>
          <w:rFonts w:cstheme="minorHAnsi"/>
          <w:sz w:val="24"/>
        </w:rPr>
        <w:t>solely</w:t>
      </w:r>
      <w:r w:rsidR="00D128A7" w:rsidRPr="00281B35">
        <w:rPr>
          <w:rFonts w:cstheme="minorHAnsi"/>
          <w:sz w:val="24"/>
        </w:rPr>
        <w:t xml:space="preserve"> </w:t>
      </w:r>
      <w:r w:rsidR="00E11C58" w:rsidRPr="00281B35">
        <w:rPr>
          <w:rFonts w:cstheme="minorHAnsi"/>
          <w:sz w:val="24"/>
        </w:rPr>
        <w:t xml:space="preserve">on the </w:t>
      </w:r>
      <w:r w:rsidR="008362AB" w:rsidRPr="00281B35">
        <w:rPr>
          <w:rFonts w:cstheme="minorHAnsi"/>
          <w:sz w:val="24"/>
        </w:rPr>
        <w:t xml:space="preserve">information </w:t>
      </w:r>
      <w:r w:rsidR="00A460B1" w:rsidRPr="00281B35">
        <w:rPr>
          <w:rFonts w:cstheme="minorHAnsi"/>
          <w:sz w:val="24"/>
        </w:rPr>
        <w:t>provided</w:t>
      </w:r>
      <w:r w:rsidR="008362AB" w:rsidRPr="00281B35">
        <w:rPr>
          <w:rFonts w:cstheme="minorHAnsi"/>
          <w:sz w:val="24"/>
        </w:rPr>
        <w:t xml:space="preserve"> in</w:t>
      </w:r>
      <w:r w:rsidR="00E11C58" w:rsidRPr="00281B35">
        <w:rPr>
          <w:rFonts w:cstheme="minorHAnsi"/>
          <w:sz w:val="24"/>
        </w:rPr>
        <w:t xml:space="preserve"> the Bid. </w:t>
      </w:r>
    </w:p>
    <w:p w14:paraId="5EE99A3D" w14:textId="3B8E98B0" w:rsidR="009F4FC3" w:rsidRPr="00130ED0" w:rsidRDefault="009F4FC3" w:rsidP="00C71D9E">
      <w:pPr>
        <w:spacing w:line="276" w:lineRule="auto"/>
        <w:rPr>
          <w:rFonts w:cstheme="minorHAnsi"/>
          <w:bCs/>
          <w:sz w:val="24"/>
        </w:rPr>
      </w:pPr>
      <w:r>
        <w:rPr>
          <w:rFonts w:cstheme="minorHAnsi"/>
          <w:bCs/>
          <w:sz w:val="24"/>
        </w:rPr>
        <w:t>If a Bidder’s response</w:t>
      </w:r>
      <w:r w:rsidRPr="00281B35">
        <w:rPr>
          <w:rFonts w:cstheme="minorHAnsi"/>
          <w:bCs/>
          <w:sz w:val="24"/>
        </w:rPr>
        <w:t xml:space="preserve"> reference</w:t>
      </w:r>
      <w:r w:rsidR="008F0A7D">
        <w:rPr>
          <w:rFonts w:cstheme="minorHAnsi"/>
          <w:bCs/>
          <w:sz w:val="24"/>
        </w:rPr>
        <w:t>s</w:t>
      </w:r>
      <w:r w:rsidRPr="00281B35">
        <w:rPr>
          <w:rFonts w:cstheme="minorHAnsi"/>
          <w:bCs/>
          <w:sz w:val="24"/>
        </w:rPr>
        <w:t xml:space="preserve"> an external document</w:t>
      </w:r>
      <w:r w:rsidR="008F0A7D">
        <w:rPr>
          <w:rFonts w:cstheme="minorHAnsi"/>
          <w:bCs/>
          <w:sz w:val="24"/>
        </w:rPr>
        <w:t xml:space="preserve">, </w:t>
      </w:r>
      <w:r w:rsidRPr="00281B35">
        <w:rPr>
          <w:rFonts w:cstheme="minorHAnsi"/>
          <w:bCs/>
          <w:sz w:val="24"/>
        </w:rPr>
        <w:t xml:space="preserve">that document </w:t>
      </w:r>
      <w:r w:rsidR="008F0A7D">
        <w:rPr>
          <w:rFonts w:cstheme="minorHAnsi"/>
          <w:bCs/>
          <w:sz w:val="24"/>
        </w:rPr>
        <w:t>must</w:t>
      </w:r>
      <w:r w:rsidRPr="00281B35">
        <w:rPr>
          <w:rFonts w:cstheme="minorHAnsi"/>
          <w:bCs/>
          <w:sz w:val="24"/>
        </w:rPr>
        <w:t xml:space="preserve"> be </w:t>
      </w:r>
      <w:r w:rsidR="00DC1B13">
        <w:rPr>
          <w:rFonts w:cstheme="minorHAnsi"/>
          <w:bCs/>
          <w:sz w:val="24"/>
        </w:rPr>
        <w:t xml:space="preserve">clearly identified and </w:t>
      </w:r>
      <w:r w:rsidRPr="00281B35">
        <w:rPr>
          <w:rFonts w:cstheme="minorHAnsi"/>
          <w:bCs/>
          <w:sz w:val="24"/>
        </w:rPr>
        <w:t>uploaded in the Biddi</w:t>
      </w:r>
      <w:r w:rsidRPr="00C3193B">
        <w:rPr>
          <w:rFonts w:cstheme="minorHAnsi"/>
          <w:bCs/>
          <w:sz w:val="24"/>
        </w:rPr>
        <w:t xml:space="preserve">ng System. </w:t>
      </w:r>
      <w:r w:rsidR="00C3193B">
        <w:rPr>
          <w:sz w:val="24"/>
        </w:rPr>
        <w:t>H</w:t>
      </w:r>
      <w:r w:rsidR="00C3193B" w:rsidRPr="00C3193B">
        <w:rPr>
          <w:sz w:val="24"/>
        </w:rPr>
        <w:t>yperlinks or website references should not be used and will be disregarded.</w:t>
      </w:r>
    </w:p>
    <w:p w14:paraId="17859400" w14:textId="77777777" w:rsidR="00FF064F" w:rsidRPr="007F6B30" w:rsidRDefault="00FF064F" w:rsidP="00C71D9E">
      <w:pPr>
        <w:spacing w:line="276" w:lineRule="auto"/>
        <w:rPr>
          <w:rFonts w:cstheme="minorHAnsi"/>
          <w:b/>
          <w:bCs/>
          <w:sz w:val="24"/>
        </w:rPr>
      </w:pPr>
      <w:r w:rsidRPr="007F6B30">
        <w:rPr>
          <w:rFonts w:cstheme="minorHAnsi"/>
          <w:b/>
          <w:bCs/>
          <w:sz w:val="24"/>
        </w:rPr>
        <w:t>Rating Scale</w:t>
      </w:r>
    </w:p>
    <w:p w14:paraId="41A7A490" w14:textId="37D71174" w:rsidR="00D10595" w:rsidRPr="00281B35" w:rsidRDefault="006B6F51" w:rsidP="00C71D9E">
      <w:pPr>
        <w:spacing w:line="276" w:lineRule="auto"/>
        <w:rPr>
          <w:rFonts w:cstheme="minorHAnsi"/>
          <w:sz w:val="24"/>
        </w:rPr>
      </w:pPr>
      <w:r w:rsidRPr="00281B35">
        <w:rPr>
          <w:rFonts w:cstheme="minorHAnsi"/>
          <w:sz w:val="24"/>
        </w:rPr>
        <w:t xml:space="preserve">Bidders’ responses will be </w:t>
      </w:r>
      <w:r w:rsidR="00594609">
        <w:rPr>
          <w:rFonts w:cstheme="minorHAnsi"/>
          <w:sz w:val="24"/>
        </w:rPr>
        <w:t>scored</w:t>
      </w:r>
      <w:r w:rsidRPr="00281B35">
        <w:rPr>
          <w:rFonts w:cstheme="minorHAnsi"/>
          <w:sz w:val="24"/>
        </w:rPr>
        <w:t xml:space="preserve"> using the rating scale set out below.</w:t>
      </w:r>
    </w:p>
    <w:tbl>
      <w:tblPr>
        <w:tblStyle w:val="TableGrid"/>
        <w:tblW w:w="9781" w:type="dxa"/>
        <w:tblInd w:w="-5" w:type="dxa"/>
        <w:tblLook w:val="04A0" w:firstRow="1" w:lastRow="0" w:firstColumn="1" w:lastColumn="0" w:noHBand="0" w:noVBand="1"/>
      </w:tblPr>
      <w:tblGrid>
        <w:gridCol w:w="1560"/>
        <w:gridCol w:w="2551"/>
        <w:gridCol w:w="5670"/>
      </w:tblGrid>
      <w:tr w:rsidR="00003ED5" w:rsidRPr="00281B35" w14:paraId="5EF19DAB" w14:textId="77777777" w:rsidTr="003753AC">
        <w:trPr>
          <w:trHeight w:val="806"/>
        </w:trPr>
        <w:tc>
          <w:tcPr>
            <w:tcW w:w="1560" w:type="dxa"/>
            <w:shd w:val="clear" w:color="auto" w:fill="E2EFD9" w:themeFill="accent6" w:themeFillTint="33"/>
            <w:hideMark/>
          </w:tcPr>
          <w:p w14:paraId="5B2A740A" w14:textId="77777777" w:rsidR="00667611" w:rsidRPr="003753AC" w:rsidRDefault="00003ED5" w:rsidP="003753AC">
            <w:pPr>
              <w:pStyle w:val="NoSpacing"/>
              <w:rPr>
                <w:b/>
                <w:bCs/>
              </w:rPr>
            </w:pPr>
            <w:r w:rsidRPr="003753AC">
              <w:rPr>
                <w:b/>
                <w:bCs/>
              </w:rPr>
              <w:t xml:space="preserve">Rating </w:t>
            </w:r>
          </w:p>
          <w:p w14:paraId="29C9E7FD" w14:textId="1E55C31A" w:rsidR="00003ED5" w:rsidRPr="00281B35" w:rsidRDefault="00003ED5" w:rsidP="003753AC">
            <w:pPr>
              <w:pStyle w:val="NoSpacing"/>
            </w:pPr>
            <w:r w:rsidRPr="003753AC">
              <w:rPr>
                <w:b/>
                <w:bCs/>
              </w:rPr>
              <w:t>(% of points)</w:t>
            </w:r>
          </w:p>
        </w:tc>
        <w:tc>
          <w:tcPr>
            <w:tcW w:w="2551" w:type="dxa"/>
            <w:shd w:val="clear" w:color="auto" w:fill="E2EFD9" w:themeFill="accent6" w:themeFillTint="33"/>
            <w:hideMark/>
          </w:tcPr>
          <w:p w14:paraId="41D58B15" w14:textId="77777777" w:rsidR="00003ED5" w:rsidRPr="00281B35" w:rsidRDefault="00003ED5" w:rsidP="003753AC">
            <w:pPr>
              <w:spacing w:line="276" w:lineRule="auto"/>
              <w:jc w:val="left"/>
              <w:rPr>
                <w:rFonts w:cstheme="minorHAnsi"/>
                <w:b/>
                <w:bCs/>
                <w:sz w:val="24"/>
              </w:rPr>
            </w:pPr>
            <w:r w:rsidRPr="00281B35">
              <w:rPr>
                <w:rFonts w:cstheme="minorHAnsi"/>
                <w:b/>
                <w:bCs/>
                <w:sz w:val="24"/>
              </w:rPr>
              <w:t>Bidder Response</w:t>
            </w:r>
          </w:p>
        </w:tc>
        <w:tc>
          <w:tcPr>
            <w:tcW w:w="5670" w:type="dxa"/>
            <w:shd w:val="clear" w:color="auto" w:fill="E2EFD9" w:themeFill="accent6" w:themeFillTint="33"/>
            <w:hideMark/>
          </w:tcPr>
          <w:p w14:paraId="38458AFB" w14:textId="77777777" w:rsidR="00003ED5" w:rsidRPr="00281B35" w:rsidRDefault="00003ED5" w:rsidP="003753AC">
            <w:pPr>
              <w:spacing w:line="276" w:lineRule="auto"/>
              <w:jc w:val="left"/>
              <w:rPr>
                <w:rFonts w:cstheme="minorHAnsi"/>
                <w:b/>
                <w:bCs/>
                <w:sz w:val="24"/>
              </w:rPr>
            </w:pPr>
            <w:r w:rsidRPr="00281B35">
              <w:rPr>
                <w:rFonts w:cstheme="minorHAnsi"/>
                <w:b/>
                <w:bCs/>
                <w:sz w:val="24"/>
              </w:rPr>
              <w:t>Description</w:t>
            </w:r>
          </w:p>
        </w:tc>
      </w:tr>
      <w:tr w:rsidR="00003ED5" w:rsidRPr="00281B35" w14:paraId="26DAAF59" w14:textId="77777777" w:rsidTr="003753AC">
        <w:trPr>
          <w:trHeight w:val="521"/>
        </w:trPr>
        <w:tc>
          <w:tcPr>
            <w:tcW w:w="1560" w:type="dxa"/>
            <w:vAlign w:val="center"/>
            <w:hideMark/>
          </w:tcPr>
          <w:p w14:paraId="763A84D5" w14:textId="77777777" w:rsidR="00003ED5" w:rsidRPr="00281B35" w:rsidRDefault="00003ED5" w:rsidP="00C71D9E">
            <w:pPr>
              <w:spacing w:line="276" w:lineRule="auto"/>
              <w:rPr>
                <w:rFonts w:cstheme="minorHAnsi"/>
                <w:sz w:val="24"/>
              </w:rPr>
            </w:pPr>
            <w:r w:rsidRPr="00281B35">
              <w:rPr>
                <w:rFonts w:cstheme="minorHAnsi"/>
                <w:sz w:val="24"/>
              </w:rPr>
              <w:t>0%</w:t>
            </w:r>
          </w:p>
        </w:tc>
        <w:tc>
          <w:tcPr>
            <w:tcW w:w="2551" w:type="dxa"/>
            <w:vAlign w:val="center"/>
            <w:hideMark/>
          </w:tcPr>
          <w:p w14:paraId="3E06C5CE" w14:textId="77777777" w:rsidR="00003ED5" w:rsidRPr="00281B35" w:rsidRDefault="00003ED5" w:rsidP="00C71D9E">
            <w:pPr>
              <w:spacing w:line="276" w:lineRule="auto"/>
              <w:rPr>
                <w:rFonts w:cstheme="minorHAnsi"/>
                <w:sz w:val="24"/>
              </w:rPr>
            </w:pPr>
            <w:r w:rsidRPr="00281B35">
              <w:rPr>
                <w:rFonts w:cstheme="minorHAnsi"/>
                <w:sz w:val="24"/>
              </w:rPr>
              <w:t>No Response</w:t>
            </w:r>
          </w:p>
        </w:tc>
        <w:tc>
          <w:tcPr>
            <w:tcW w:w="5670" w:type="dxa"/>
            <w:vAlign w:val="center"/>
            <w:hideMark/>
          </w:tcPr>
          <w:p w14:paraId="24DF555E" w14:textId="1AFF603F" w:rsidR="00003ED5" w:rsidRPr="00281B35" w:rsidRDefault="0018388F" w:rsidP="00C71D9E">
            <w:pPr>
              <w:spacing w:line="276" w:lineRule="auto"/>
              <w:rPr>
                <w:rFonts w:cstheme="minorHAnsi"/>
                <w:sz w:val="24"/>
              </w:rPr>
            </w:pPr>
            <w:r w:rsidRPr="00281B35">
              <w:rPr>
                <w:rFonts w:cstheme="minorHAnsi"/>
                <w:sz w:val="24"/>
              </w:rPr>
              <w:t>Response was not provided</w:t>
            </w:r>
          </w:p>
        </w:tc>
      </w:tr>
      <w:tr w:rsidR="00003ED5" w:rsidRPr="00281B35" w14:paraId="1914FB92" w14:textId="77777777" w:rsidTr="003753AC">
        <w:trPr>
          <w:trHeight w:val="575"/>
        </w:trPr>
        <w:tc>
          <w:tcPr>
            <w:tcW w:w="1560" w:type="dxa"/>
            <w:vAlign w:val="center"/>
            <w:hideMark/>
          </w:tcPr>
          <w:p w14:paraId="2E85A5A7" w14:textId="77777777" w:rsidR="00003ED5" w:rsidRPr="00281B35" w:rsidRDefault="00003ED5" w:rsidP="00C71D9E">
            <w:pPr>
              <w:spacing w:line="276" w:lineRule="auto"/>
              <w:rPr>
                <w:rFonts w:cstheme="minorHAnsi"/>
                <w:sz w:val="24"/>
              </w:rPr>
            </w:pPr>
            <w:r w:rsidRPr="00281B35">
              <w:rPr>
                <w:rFonts w:cstheme="minorHAnsi"/>
                <w:sz w:val="24"/>
              </w:rPr>
              <w:t>20%</w:t>
            </w:r>
          </w:p>
        </w:tc>
        <w:tc>
          <w:tcPr>
            <w:tcW w:w="2551" w:type="dxa"/>
            <w:vAlign w:val="center"/>
            <w:hideMark/>
          </w:tcPr>
          <w:p w14:paraId="5830B39C" w14:textId="77777777" w:rsidR="00003ED5" w:rsidRPr="00281B35" w:rsidRDefault="00003ED5" w:rsidP="00C71D9E">
            <w:pPr>
              <w:spacing w:line="276" w:lineRule="auto"/>
              <w:rPr>
                <w:rFonts w:cstheme="minorHAnsi"/>
                <w:sz w:val="24"/>
              </w:rPr>
            </w:pPr>
            <w:r w:rsidRPr="00281B35">
              <w:rPr>
                <w:rFonts w:cstheme="minorHAnsi"/>
                <w:sz w:val="24"/>
              </w:rPr>
              <w:t>Very Poor Response</w:t>
            </w:r>
          </w:p>
        </w:tc>
        <w:tc>
          <w:tcPr>
            <w:tcW w:w="5670" w:type="dxa"/>
            <w:vAlign w:val="center"/>
            <w:hideMark/>
          </w:tcPr>
          <w:p w14:paraId="5F674D7F" w14:textId="7A0AB113" w:rsidR="00003ED5" w:rsidRPr="00281B35" w:rsidRDefault="00003ED5" w:rsidP="00C71D9E">
            <w:pPr>
              <w:spacing w:line="276" w:lineRule="auto"/>
              <w:rPr>
                <w:rFonts w:cstheme="minorHAnsi"/>
                <w:sz w:val="24"/>
              </w:rPr>
            </w:pPr>
            <w:r w:rsidRPr="00281B35">
              <w:rPr>
                <w:rFonts w:cstheme="minorHAnsi"/>
                <w:sz w:val="24"/>
              </w:rPr>
              <w:t xml:space="preserve">Response provided but </w:t>
            </w:r>
            <w:r w:rsidR="008A31C5" w:rsidRPr="00281B35">
              <w:rPr>
                <w:rFonts w:cstheme="minorHAnsi"/>
                <w:sz w:val="24"/>
              </w:rPr>
              <w:t xml:space="preserve">information is </w:t>
            </w:r>
            <w:r w:rsidRPr="00281B35">
              <w:rPr>
                <w:rFonts w:cstheme="minorHAnsi"/>
                <w:sz w:val="24"/>
              </w:rPr>
              <w:t xml:space="preserve">very limited </w:t>
            </w:r>
            <w:r w:rsidR="008A31C5" w:rsidRPr="00281B35">
              <w:rPr>
                <w:rFonts w:cstheme="minorHAnsi"/>
                <w:sz w:val="24"/>
              </w:rPr>
              <w:t>or not relevant</w:t>
            </w:r>
          </w:p>
        </w:tc>
      </w:tr>
      <w:tr w:rsidR="00003ED5" w:rsidRPr="00281B35" w14:paraId="0E03A051" w14:textId="77777777" w:rsidTr="003753AC">
        <w:trPr>
          <w:trHeight w:val="686"/>
        </w:trPr>
        <w:tc>
          <w:tcPr>
            <w:tcW w:w="1560" w:type="dxa"/>
            <w:vAlign w:val="center"/>
            <w:hideMark/>
          </w:tcPr>
          <w:p w14:paraId="5503E23C" w14:textId="77777777" w:rsidR="00003ED5" w:rsidRPr="00281B35" w:rsidRDefault="00003ED5" w:rsidP="00C71D9E">
            <w:pPr>
              <w:spacing w:line="276" w:lineRule="auto"/>
              <w:rPr>
                <w:rFonts w:cstheme="minorHAnsi"/>
                <w:sz w:val="24"/>
              </w:rPr>
            </w:pPr>
            <w:r w:rsidRPr="00281B35">
              <w:rPr>
                <w:rFonts w:cstheme="minorHAnsi"/>
                <w:sz w:val="24"/>
              </w:rPr>
              <w:t>40%</w:t>
            </w:r>
          </w:p>
        </w:tc>
        <w:tc>
          <w:tcPr>
            <w:tcW w:w="2551" w:type="dxa"/>
            <w:vAlign w:val="center"/>
            <w:hideMark/>
          </w:tcPr>
          <w:p w14:paraId="110AFB9B" w14:textId="77777777" w:rsidR="00003ED5" w:rsidRPr="00281B35" w:rsidRDefault="00003ED5" w:rsidP="00C71D9E">
            <w:pPr>
              <w:spacing w:line="276" w:lineRule="auto"/>
              <w:rPr>
                <w:rFonts w:cstheme="minorHAnsi"/>
                <w:sz w:val="24"/>
              </w:rPr>
            </w:pPr>
            <w:r w:rsidRPr="00281B35">
              <w:rPr>
                <w:rFonts w:cstheme="minorHAnsi"/>
                <w:sz w:val="24"/>
              </w:rPr>
              <w:t>Poor Response</w:t>
            </w:r>
          </w:p>
        </w:tc>
        <w:tc>
          <w:tcPr>
            <w:tcW w:w="5670" w:type="dxa"/>
            <w:vAlign w:val="center"/>
            <w:hideMark/>
          </w:tcPr>
          <w:p w14:paraId="6D631AAF" w14:textId="1263950F" w:rsidR="00003ED5" w:rsidRPr="00281B35" w:rsidRDefault="00003ED5" w:rsidP="00C71D9E">
            <w:pPr>
              <w:spacing w:line="276" w:lineRule="auto"/>
              <w:rPr>
                <w:rFonts w:cstheme="minorHAnsi"/>
                <w:sz w:val="24"/>
              </w:rPr>
            </w:pPr>
            <w:r w:rsidRPr="00281B35">
              <w:rPr>
                <w:rFonts w:cstheme="minorHAnsi"/>
                <w:sz w:val="24"/>
              </w:rPr>
              <w:t xml:space="preserve">Response does not </w:t>
            </w:r>
            <w:r w:rsidR="00D27DA1" w:rsidRPr="00281B35">
              <w:rPr>
                <w:rFonts w:cstheme="minorHAnsi"/>
                <w:sz w:val="24"/>
              </w:rPr>
              <w:t xml:space="preserve">satisfy the criteria or </w:t>
            </w:r>
            <w:r w:rsidR="00C15C0E" w:rsidRPr="00281B35">
              <w:rPr>
                <w:rFonts w:cstheme="minorHAnsi"/>
                <w:sz w:val="24"/>
              </w:rPr>
              <w:t>align with</w:t>
            </w:r>
            <w:r w:rsidR="00165E2B" w:rsidRPr="00281B35">
              <w:rPr>
                <w:rFonts w:cstheme="minorHAnsi"/>
                <w:sz w:val="24"/>
              </w:rPr>
              <w:t xml:space="preserve"> stated </w:t>
            </w:r>
            <w:r w:rsidRPr="00281B35">
              <w:rPr>
                <w:rFonts w:cstheme="minorHAnsi"/>
                <w:sz w:val="24"/>
              </w:rPr>
              <w:t>preferences or expectations and/or details provided are unclear</w:t>
            </w:r>
          </w:p>
        </w:tc>
      </w:tr>
      <w:tr w:rsidR="00003ED5" w:rsidRPr="00281B35" w14:paraId="2048861D" w14:textId="77777777" w:rsidTr="003753AC">
        <w:trPr>
          <w:trHeight w:val="884"/>
        </w:trPr>
        <w:tc>
          <w:tcPr>
            <w:tcW w:w="1560" w:type="dxa"/>
            <w:vAlign w:val="center"/>
            <w:hideMark/>
          </w:tcPr>
          <w:p w14:paraId="3C29F6E7" w14:textId="77777777" w:rsidR="00003ED5" w:rsidRPr="00281B35" w:rsidRDefault="00003ED5" w:rsidP="00C71D9E">
            <w:pPr>
              <w:spacing w:line="276" w:lineRule="auto"/>
              <w:rPr>
                <w:rFonts w:cstheme="minorHAnsi"/>
                <w:sz w:val="24"/>
              </w:rPr>
            </w:pPr>
            <w:r w:rsidRPr="00281B35">
              <w:rPr>
                <w:rFonts w:cstheme="minorHAnsi"/>
                <w:sz w:val="24"/>
              </w:rPr>
              <w:t>60%</w:t>
            </w:r>
          </w:p>
        </w:tc>
        <w:tc>
          <w:tcPr>
            <w:tcW w:w="2551" w:type="dxa"/>
            <w:vAlign w:val="center"/>
            <w:hideMark/>
          </w:tcPr>
          <w:p w14:paraId="30F1CD97" w14:textId="77777777" w:rsidR="00003ED5" w:rsidRPr="00281B35" w:rsidRDefault="00003ED5" w:rsidP="00C71D9E">
            <w:pPr>
              <w:spacing w:line="276" w:lineRule="auto"/>
              <w:rPr>
                <w:rFonts w:cstheme="minorHAnsi"/>
                <w:sz w:val="24"/>
              </w:rPr>
            </w:pPr>
            <w:r w:rsidRPr="00281B35">
              <w:rPr>
                <w:rFonts w:cstheme="minorHAnsi"/>
                <w:sz w:val="24"/>
              </w:rPr>
              <w:t>Satisfactory Response</w:t>
            </w:r>
          </w:p>
        </w:tc>
        <w:tc>
          <w:tcPr>
            <w:tcW w:w="5670" w:type="dxa"/>
            <w:vAlign w:val="center"/>
            <w:hideMark/>
          </w:tcPr>
          <w:p w14:paraId="4768F33F" w14:textId="6BBF5FBA" w:rsidR="00003ED5" w:rsidRPr="00281B35" w:rsidRDefault="00003ED5" w:rsidP="00C71D9E">
            <w:pPr>
              <w:spacing w:line="276" w:lineRule="auto"/>
              <w:rPr>
                <w:rFonts w:cstheme="minorHAnsi"/>
                <w:sz w:val="24"/>
              </w:rPr>
            </w:pPr>
            <w:r w:rsidRPr="00281B35">
              <w:rPr>
                <w:rFonts w:cstheme="minorHAnsi"/>
                <w:sz w:val="24"/>
              </w:rPr>
              <w:t xml:space="preserve">Response </w:t>
            </w:r>
            <w:r w:rsidR="00926EEC" w:rsidRPr="00281B35">
              <w:rPr>
                <w:rFonts w:cstheme="minorHAnsi"/>
                <w:sz w:val="24"/>
              </w:rPr>
              <w:t>generally</w:t>
            </w:r>
            <w:r w:rsidR="00A87F27" w:rsidRPr="00281B35">
              <w:rPr>
                <w:rFonts w:cstheme="minorHAnsi"/>
                <w:sz w:val="24"/>
              </w:rPr>
              <w:t xml:space="preserve"> satisfies</w:t>
            </w:r>
            <w:r w:rsidR="00B267CA" w:rsidRPr="00281B35">
              <w:rPr>
                <w:rFonts w:cstheme="minorHAnsi"/>
                <w:sz w:val="24"/>
              </w:rPr>
              <w:t xml:space="preserve"> the criteria</w:t>
            </w:r>
            <w:r w:rsidR="00FD751B" w:rsidRPr="00281B35">
              <w:rPr>
                <w:rFonts w:cstheme="minorHAnsi"/>
                <w:sz w:val="24"/>
              </w:rPr>
              <w:t xml:space="preserve">, </w:t>
            </w:r>
            <w:r w:rsidRPr="00281B35">
              <w:rPr>
                <w:rFonts w:cstheme="minorHAnsi"/>
                <w:sz w:val="24"/>
              </w:rPr>
              <w:t>but lacks detail and does not provide clear justifications for deviations from</w:t>
            </w:r>
            <w:r w:rsidR="00FD751B" w:rsidRPr="00281B35">
              <w:rPr>
                <w:rFonts w:cstheme="minorHAnsi"/>
                <w:sz w:val="24"/>
              </w:rPr>
              <w:t xml:space="preserve"> </w:t>
            </w:r>
            <w:r w:rsidR="00EE700C" w:rsidRPr="00281B35">
              <w:rPr>
                <w:rFonts w:cstheme="minorHAnsi"/>
                <w:sz w:val="24"/>
              </w:rPr>
              <w:t xml:space="preserve">stated </w:t>
            </w:r>
            <w:r w:rsidRPr="00281B35">
              <w:rPr>
                <w:rFonts w:cstheme="minorHAnsi"/>
                <w:sz w:val="24"/>
              </w:rPr>
              <w:t xml:space="preserve">preferences </w:t>
            </w:r>
            <w:r w:rsidR="001B450B" w:rsidRPr="00281B35">
              <w:rPr>
                <w:rFonts w:cstheme="minorHAnsi"/>
                <w:sz w:val="24"/>
              </w:rPr>
              <w:t xml:space="preserve">or </w:t>
            </w:r>
            <w:r w:rsidRPr="00281B35">
              <w:rPr>
                <w:rFonts w:cstheme="minorHAnsi"/>
                <w:sz w:val="24"/>
              </w:rPr>
              <w:t xml:space="preserve">expectations </w:t>
            </w:r>
          </w:p>
        </w:tc>
      </w:tr>
      <w:tr w:rsidR="00003ED5" w:rsidRPr="00281B35" w14:paraId="2F12B75B" w14:textId="77777777" w:rsidTr="003753AC">
        <w:trPr>
          <w:trHeight w:val="940"/>
        </w:trPr>
        <w:tc>
          <w:tcPr>
            <w:tcW w:w="1560" w:type="dxa"/>
            <w:vAlign w:val="center"/>
            <w:hideMark/>
          </w:tcPr>
          <w:p w14:paraId="194DD24A" w14:textId="77777777" w:rsidR="00003ED5" w:rsidRPr="00281B35" w:rsidRDefault="00003ED5" w:rsidP="00C71D9E">
            <w:pPr>
              <w:spacing w:line="276" w:lineRule="auto"/>
              <w:rPr>
                <w:rFonts w:cstheme="minorHAnsi"/>
                <w:sz w:val="24"/>
              </w:rPr>
            </w:pPr>
            <w:r w:rsidRPr="00281B35">
              <w:rPr>
                <w:rFonts w:cstheme="minorHAnsi"/>
                <w:sz w:val="24"/>
              </w:rPr>
              <w:t>80%</w:t>
            </w:r>
          </w:p>
        </w:tc>
        <w:tc>
          <w:tcPr>
            <w:tcW w:w="2551" w:type="dxa"/>
            <w:vAlign w:val="center"/>
            <w:hideMark/>
          </w:tcPr>
          <w:p w14:paraId="59892CDC" w14:textId="77777777" w:rsidR="00003ED5" w:rsidRPr="00281B35" w:rsidRDefault="00003ED5" w:rsidP="00C71D9E">
            <w:pPr>
              <w:spacing w:line="276" w:lineRule="auto"/>
              <w:rPr>
                <w:rFonts w:cstheme="minorHAnsi"/>
                <w:sz w:val="24"/>
              </w:rPr>
            </w:pPr>
            <w:r w:rsidRPr="00281B35">
              <w:rPr>
                <w:rFonts w:cstheme="minorHAnsi"/>
                <w:sz w:val="24"/>
              </w:rPr>
              <w:t>Good Response</w:t>
            </w:r>
          </w:p>
        </w:tc>
        <w:tc>
          <w:tcPr>
            <w:tcW w:w="5670" w:type="dxa"/>
            <w:vAlign w:val="center"/>
            <w:hideMark/>
          </w:tcPr>
          <w:p w14:paraId="7E8AD4CD" w14:textId="1758E4A1" w:rsidR="00003ED5" w:rsidRPr="00281B35" w:rsidRDefault="00003ED5" w:rsidP="00C71D9E">
            <w:pPr>
              <w:spacing w:line="276" w:lineRule="auto"/>
              <w:rPr>
                <w:rFonts w:cstheme="minorHAnsi"/>
                <w:sz w:val="24"/>
              </w:rPr>
            </w:pPr>
            <w:r w:rsidRPr="00281B35">
              <w:rPr>
                <w:rFonts w:cstheme="minorHAnsi"/>
                <w:sz w:val="24"/>
              </w:rPr>
              <w:t>Response</w:t>
            </w:r>
            <w:r w:rsidR="005E3104" w:rsidRPr="00281B35">
              <w:rPr>
                <w:rFonts w:cstheme="minorHAnsi"/>
                <w:sz w:val="24"/>
              </w:rPr>
              <w:t xml:space="preserve"> satisfies the criteria</w:t>
            </w:r>
            <w:r w:rsidR="003F543B" w:rsidRPr="00281B35">
              <w:rPr>
                <w:rFonts w:cstheme="minorHAnsi"/>
                <w:sz w:val="24"/>
              </w:rPr>
              <w:t xml:space="preserve">, </w:t>
            </w:r>
            <w:r w:rsidRPr="00281B35">
              <w:rPr>
                <w:rFonts w:cstheme="minorHAnsi"/>
                <w:sz w:val="24"/>
              </w:rPr>
              <w:t>provide</w:t>
            </w:r>
            <w:r w:rsidR="00964C87" w:rsidRPr="00281B35">
              <w:rPr>
                <w:rFonts w:cstheme="minorHAnsi"/>
                <w:sz w:val="24"/>
              </w:rPr>
              <w:t>s sufficient detail and</w:t>
            </w:r>
            <w:r w:rsidRPr="00281B35">
              <w:rPr>
                <w:rFonts w:cstheme="minorHAnsi"/>
                <w:sz w:val="24"/>
              </w:rPr>
              <w:t xml:space="preserve"> </w:t>
            </w:r>
            <w:r w:rsidR="003F543B" w:rsidRPr="00281B35">
              <w:rPr>
                <w:rFonts w:cstheme="minorHAnsi"/>
                <w:sz w:val="24"/>
              </w:rPr>
              <w:t>provide</w:t>
            </w:r>
            <w:r w:rsidR="00787A29" w:rsidRPr="00281B35">
              <w:rPr>
                <w:rFonts w:cstheme="minorHAnsi"/>
                <w:sz w:val="24"/>
              </w:rPr>
              <w:t xml:space="preserve">s clear and </w:t>
            </w:r>
            <w:r w:rsidRPr="00281B35">
              <w:rPr>
                <w:rFonts w:cstheme="minorHAnsi"/>
                <w:sz w:val="24"/>
              </w:rPr>
              <w:t xml:space="preserve">compelling justifications </w:t>
            </w:r>
            <w:r w:rsidR="003F543B" w:rsidRPr="00281B35">
              <w:rPr>
                <w:rFonts w:cstheme="minorHAnsi"/>
                <w:sz w:val="24"/>
              </w:rPr>
              <w:t>for</w:t>
            </w:r>
            <w:r w:rsidR="00EE700C" w:rsidRPr="00281B35">
              <w:rPr>
                <w:rFonts w:cstheme="minorHAnsi"/>
                <w:sz w:val="24"/>
              </w:rPr>
              <w:t xml:space="preserve"> </w:t>
            </w:r>
            <w:r w:rsidRPr="00281B35">
              <w:rPr>
                <w:rFonts w:cstheme="minorHAnsi"/>
                <w:sz w:val="24"/>
              </w:rPr>
              <w:t xml:space="preserve">deviations </w:t>
            </w:r>
            <w:r w:rsidR="001B450B" w:rsidRPr="00281B35">
              <w:rPr>
                <w:rFonts w:cstheme="minorHAnsi"/>
                <w:sz w:val="24"/>
              </w:rPr>
              <w:t xml:space="preserve">from </w:t>
            </w:r>
            <w:r w:rsidR="003F543B" w:rsidRPr="00281B35">
              <w:rPr>
                <w:rFonts w:cstheme="minorHAnsi"/>
                <w:sz w:val="24"/>
              </w:rPr>
              <w:t xml:space="preserve">any </w:t>
            </w:r>
            <w:r w:rsidR="001B450B" w:rsidRPr="00281B35">
              <w:rPr>
                <w:rFonts w:cstheme="minorHAnsi"/>
                <w:sz w:val="24"/>
              </w:rPr>
              <w:t>stated preferences or expectations</w:t>
            </w:r>
          </w:p>
        </w:tc>
      </w:tr>
      <w:tr w:rsidR="00003ED5" w:rsidRPr="00281B35" w14:paraId="6613F77A" w14:textId="77777777" w:rsidTr="003753AC">
        <w:trPr>
          <w:trHeight w:val="461"/>
        </w:trPr>
        <w:tc>
          <w:tcPr>
            <w:tcW w:w="1560" w:type="dxa"/>
            <w:vAlign w:val="center"/>
            <w:hideMark/>
          </w:tcPr>
          <w:p w14:paraId="7C10F3B3" w14:textId="77777777" w:rsidR="00003ED5" w:rsidRPr="00281B35" w:rsidRDefault="00003ED5" w:rsidP="00C71D9E">
            <w:pPr>
              <w:spacing w:line="276" w:lineRule="auto"/>
              <w:rPr>
                <w:rFonts w:cstheme="minorHAnsi"/>
                <w:sz w:val="24"/>
              </w:rPr>
            </w:pPr>
            <w:r w:rsidRPr="00281B35">
              <w:rPr>
                <w:rFonts w:cstheme="minorHAnsi"/>
                <w:sz w:val="24"/>
              </w:rPr>
              <w:t>100%</w:t>
            </w:r>
          </w:p>
        </w:tc>
        <w:tc>
          <w:tcPr>
            <w:tcW w:w="2551" w:type="dxa"/>
            <w:vAlign w:val="center"/>
            <w:hideMark/>
          </w:tcPr>
          <w:p w14:paraId="31620B78" w14:textId="77777777" w:rsidR="00003ED5" w:rsidRPr="00281B35" w:rsidRDefault="00003ED5" w:rsidP="00C71D9E">
            <w:pPr>
              <w:spacing w:line="276" w:lineRule="auto"/>
              <w:rPr>
                <w:rFonts w:cstheme="minorHAnsi"/>
                <w:sz w:val="24"/>
              </w:rPr>
            </w:pPr>
            <w:r w:rsidRPr="00281B35">
              <w:rPr>
                <w:rFonts w:cstheme="minorHAnsi"/>
                <w:sz w:val="24"/>
              </w:rPr>
              <w:t>Excellent Response</w:t>
            </w:r>
          </w:p>
        </w:tc>
        <w:tc>
          <w:tcPr>
            <w:tcW w:w="5670" w:type="dxa"/>
            <w:vAlign w:val="center"/>
            <w:hideMark/>
          </w:tcPr>
          <w:p w14:paraId="195ED4BC" w14:textId="037E3594" w:rsidR="00003ED5" w:rsidRPr="00281B35" w:rsidRDefault="00003ED5" w:rsidP="00C71D9E">
            <w:pPr>
              <w:spacing w:line="276" w:lineRule="auto"/>
              <w:rPr>
                <w:rFonts w:cstheme="minorHAnsi"/>
                <w:sz w:val="24"/>
              </w:rPr>
            </w:pPr>
            <w:r w:rsidRPr="00281B35">
              <w:rPr>
                <w:rFonts w:cstheme="minorHAnsi"/>
                <w:sz w:val="24"/>
              </w:rPr>
              <w:t>Response is detailed</w:t>
            </w:r>
            <w:r w:rsidR="00787A29" w:rsidRPr="00281B35">
              <w:rPr>
                <w:rFonts w:cstheme="minorHAnsi"/>
                <w:sz w:val="24"/>
              </w:rPr>
              <w:t xml:space="preserve"> and</w:t>
            </w:r>
            <w:r w:rsidRPr="00281B35">
              <w:rPr>
                <w:rFonts w:cstheme="minorHAnsi"/>
                <w:sz w:val="24"/>
              </w:rPr>
              <w:t xml:space="preserve"> comprehensive</w:t>
            </w:r>
            <w:r w:rsidR="00787A29" w:rsidRPr="00281B35">
              <w:rPr>
                <w:rFonts w:cstheme="minorHAnsi"/>
                <w:sz w:val="24"/>
              </w:rPr>
              <w:t>, c</w:t>
            </w:r>
            <w:r w:rsidRPr="00281B35">
              <w:rPr>
                <w:rFonts w:cstheme="minorHAnsi"/>
                <w:sz w:val="24"/>
              </w:rPr>
              <w:t xml:space="preserve">learly </w:t>
            </w:r>
            <w:r w:rsidR="00724045" w:rsidRPr="00281B35">
              <w:rPr>
                <w:rFonts w:cstheme="minorHAnsi"/>
                <w:sz w:val="24"/>
              </w:rPr>
              <w:t>satisfies the criteria</w:t>
            </w:r>
            <w:r w:rsidR="00787A29" w:rsidRPr="00281B35">
              <w:rPr>
                <w:rFonts w:cstheme="minorHAnsi"/>
                <w:sz w:val="24"/>
              </w:rPr>
              <w:t>,</w:t>
            </w:r>
            <w:r w:rsidR="00724045" w:rsidRPr="00281B35">
              <w:rPr>
                <w:rFonts w:cstheme="minorHAnsi"/>
                <w:sz w:val="24"/>
              </w:rPr>
              <w:t xml:space="preserve"> and </w:t>
            </w:r>
            <w:r w:rsidRPr="00281B35">
              <w:rPr>
                <w:rFonts w:cstheme="minorHAnsi"/>
                <w:sz w:val="24"/>
              </w:rPr>
              <w:t xml:space="preserve">meets or exceeds </w:t>
            </w:r>
            <w:r w:rsidR="00724045" w:rsidRPr="00281B35">
              <w:rPr>
                <w:rFonts w:cstheme="minorHAnsi"/>
                <w:sz w:val="24"/>
              </w:rPr>
              <w:t>any</w:t>
            </w:r>
            <w:r w:rsidR="00B562C5" w:rsidRPr="00281B35">
              <w:rPr>
                <w:rFonts w:cstheme="minorHAnsi"/>
                <w:sz w:val="24"/>
              </w:rPr>
              <w:t xml:space="preserve"> stated preferences and expectations</w:t>
            </w:r>
            <w:r w:rsidRPr="00281B35">
              <w:rPr>
                <w:rFonts w:cstheme="minorHAnsi"/>
                <w:sz w:val="24"/>
              </w:rPr>
              <w:t xml:space="preserve">. </w:t>
            </w:r>
          </w:p>
        </w:tc>
      </w:tr>
    </w:tbl>
    <w:p w14:paraId="580FBAD5" w14:textId="5C51FF03" w:rsidR="001F3BCA" w:rsidRPr="007F6B30" w:rsidRDefault="00773451" w:rsidP="00C71D9E">
      <w:pPr>
        <w:spacing w:line="276" w:lineRule="auto"/>
        <w:rPr>
          <w:rFonts w:cstheme="minorHAnsi"/>
          <w:sz w:val="24"/>
        </w:rPr>
      </w:pPr>
      <w:r w:rsidRPr="007F6B30">
        <w:rPr>
          <w:rFonts w:cstheme="minorHAnsi"/>
          <w:b/>
          <w:bCs/>
          <w:sz w:val="24"/>
        </w:rPr>
        <w:lastRenderedPageBreak/>
        <w:t>Overview Table</w:t>
      </w:r>
      <w:r w:rsidRPr="007F6B30">
        <w:rPr>
          <w:rFonts w:cstheme="minorHAnsi"/>
          <w:sz w:val="24"/>
        </w:rPr>
        <w:t xml:space="preserve"> </w:t>
      </w:r>
    </w:p>
    <w:tbl>
      <w:tblPr>
        <w:tblStyle w:val="TableGrid"/>
        <w:tblW w:w="9923" w:type="dxa"/>
        <w:tblInd w:w="-5" w:type="dxa"/>
        <w:tblLook w:val="04A0" w:firstRow="1" w:lastRow="0" w:firstColumn="1" w:lastColumn="0" w:noHBand="0" w:noVBand="1"/>
      </w:tblPr>
      <w:tblGrid>
        <w:gridCol w:w="6237"/>
        <w:gridCol w:w="3686"/>
      </w:tblGrid>
      <w:tr w:rsidR="00773451" w:rsidRPr="00281B35" w14:paraId="61CAA927" w14:textId="77777777" w:rsidTr="00262CDF">
        <w:trPr>
          <w:trHeight w:val="397"/>
        </w:trPr>
        <w:tc>
          <w:tcPr>
            <w:tcW w:w="6237" w:type="dxa"/>
            <w:shd w:val="clear" w:color="auto" w:fill="E2EFD9" w:themeFill="accent6" w:themeFillTint="33"/>
            <w:noWrap/>
            <w:hideMark/>
          </w:tcPr>
          <w:p w14:paraId="40C48396" w14:textId="50B10E46" w:rsidR="00773451" w:rsidRPr="00281B35" w:rsidRDefault="00773451" w:rsidP="00C71D9E">
            <w:pPr>
              <w:spacing w:line="276" w:lineRule="auto"/>
              <w:jc w:val="left"/>
              <w:rPr>
                <w:rFonts w:cstheme="minorHAnsi"/>
                <w:b/>
                <w:bCs/>
                <w:sz w:val="24"/>
              </w:rPr>
            </w:pPr>
            <w:r w:rsidRPr="00281B35">
              <w:rPr>
                <w:rFonts w:cstheme="minorHAnsi"/>
                <w:b/>
                <w:bCs/>
                <w:sz w:val="24"/>
              </w:rPr>
              <w:t>Technical Bid Evaluation Criteria</w:t>
            </w:r>
          </w:p>
        </w:tc>
        <w:tc>
          <w:tcPr>
            <w:tcW w:w="3686" w:type="dxa"/>
            <w:shd w:val="clear" w:color="auto" w:fill="E2EFD9" w:themeFill="accent6" w:themeFillTint="33"/>
            <w:noWrap/>
            <w:hideMark/>
          </w:tcPr>
          <w:p w14:paraId="4DF8EDE1" w14:textId="77777777" w:rsidR="00773451" w:rsidRPr="00281B35" w:rsidRDefault="00773451" w:rsidP="00C71D9E">
            <w:pPr>
              <w:spacing w:line="276" w:lineRule="auto"/>
              <w:jc w:val="left"/>
              <w:rPr>
                <w:rFonts w:cstheme="minorHAnsi"/>
                <w:b/>
                <w:bCs/>
                <w:sz w:val="24"/>
              </w:rPr>
            </w:pPr>
            <w:r w:rsidRPr="00281B35">
              <w:rPr>
                <w:rFonts w:cstheme="minorHAnsi"/>
                <w:b/>
                <w:bCs/>
                <w:sz w:val="24"/>
              </w:rPr>
              <w:t>Weighting (Out Of 100 Points)</w:t>
            </w:r>
          </w:p>
        </w:tc>
      </w:tr>
      <w:tr w:rsidR="00773451" w:rsidRPr="00281B35" w14:paraId="4F8FADD7" w14:textId="77777777" w:rsidTr="00262CDF">
        <w:trPr>
          <w:trHeight w:val="313"/>
        </w:trPr>
        <w:tc>
          <w:tcPr>
            <w:tcW w:w="6237" w:type="dxa"/>
            <w:noWrap/>
            <w:vAlign w:val="center"/>
            <w:hideMark/>
          </w:tcPr>
          <w:p w14:paraId="7FFB2183" w14:textId="09F2CEC3" w:rsidR="00773451" w:rsidRPr="00281B35" w:rsidRDefault="00262CDF" w:rsidP="00C71D9E">
            <w:pPr>
              <w:spacing w:after="0" w:line="276" w:lineRule="auto"/>
              <w:jc w:val="left"/>
              <w:rPr>
                <w:rFonts w:cstheme="minorHAnsi"/>
                <w:sz w:val="24"/>
              </w:rPr>
            </w:pPr>
            <w:r>
              <w:rPr>
                <w:rFonts w:cstheme="minorHAnsi"/>
                <w:sz w:val="24"/>
              </w:rPr>
              <w:t>Services To Be Offered</w:t>
            </w:r>
          </w:p>
        </w:tc>
        <w:tc>
          <w:tcPr>
            <w:tcW w:w="3686" w:type="dxa"/>
            <w:noWrap/>
            <w:vAlign w:val="center"/>
          </w:tcPr>
          <w:p w14:paraId="604198CC" w14:textId="5C5428DD" w:rsidR="00773451" w:rsidRPr="00281B35" w:rsidRDefault="00DA5B9A" w:rsidP="00C71D9E">
            <w:pPr>
              <w:spacing w:line="276" w:lineRule="auto"/>
              <w:jc w:val="left"/>
              <w:rPr>
                <w:rFonts w:cstheme="minorHAnsi"/>
                <w:color w:val="000000"/>
                <w:sz w:val="24"/>
              </w:rPr>
            </w:pPr>
            <w:r>
              <w:rPr>
                <w:rFonts w:cstheme="minorHAnsi"/>
                <w:color w:val="000000"/>
                <w:sz w:val="24"/>
              </w:rPr>
              <w:t>25</w:t>
            </w:r>
          </w:p>
        </w:tc>
      </w:tr>
      <w:tr w:rsidR="002205C2" w:rsidRPr="00281B35" w14:paraId="54B3A21C" w14:textId="77777777" w:rsidTr="00262CDF">
        <w:trPr>
          <w:trHeight w:val="20"/>
        </w:trPr>
        <w:tc>
          <w:tcPr>
            <w:tcW w:w="6237" w:type="dxa"/>
            <w:noWrap/>
            <w:vAlign w:val="center"/>
          </w:tcPr>
          <w:p w14:paraId="560CE1E1" w14:textId="2A881CEE" w:rsidR="002205C2" w:rsidRPr="00281B35" w:rsidRDefault="00262CDF" w:rsidP="00C71D9E">
            <w:pPr>
              <w:spacing w:after="0" w:line="276" w:lineRule="auto"/>
              <w:ind w:left="360" w:hanging="360"/>
              <w:jc w:val="left"/>
              <w:rPr>
                <w:rFonts w:cstheme="minorHAnsi"/>
                <w:sz w:val="24"/>
              </w:rPr>
            </w:pPr>
            <w:r>
              <w:rPr>
                <w:rFonts w:cstheme="minorHAnsi"/>
                <w:sz w:val="24"/>
              </w:rPr>
              <w:t>Types of Food Options</w:t>
            </w:r>
          </w:p>
        </w:tc>
        <w:tc>
          <w:tcPr>
            <w:tcW w:w="3686" w:type="dxa"/>
            <w:noWrap/>
            <w:vAlign w:val="center"/>
          </w:tcPr>
          <w:p w14:paraId="4742473C" w14:textId="47ED7DBE" w:rsidR="002205C2" w:rsidRPr="00281B35" w:rsidDel="00AC310F" w:rsidRDefault="00DA5B9A" w:rsidP="00C71D9E">
            <w:pPr>
              <w:spacing w:line="276" w:lineRule="auto"/>
              <w:jc w:val="left"/>
              <w:rPr>
                <w:rFonts w:cstheme="minorHAnsi"/>
                <w:color w:val="000000" w:themeColor="text1"/>
                <w:sz w:val="24"/>
              </w:rPr>
            </w:pPr>
            <w:r>
              <w:rPr>
                <w:rFonts w:cstheme="minorHAnsi"/>
                <w:color w:val="000000" w:themeColor="text1"/>
                <w:sz w:val="24"/>
              </w:rPr>
              <w:t>25</w:t>
            </w:r>
          </w:p>
        </w:tc>
      </w:tr>
      <w:tr w:rsidR="002205C2" w:rsidRPr="00281B35" w14:paraId="6E018F5D" w14:textId="77777777" w:rsidTr="00262CDF">
        <w:trPr>
          <w:trHeight w:val="20"/>
        </w:trPr>
        <w:tc>
          <w:tcPr>
            <w:tcW w:w="6237" w:type="dxa"/>
            <w:noWrap/>
            <w:vAlign w:val="center"/>
          </w:tcPr>
          <w:p w14:paraId="0A5EF9CC" w14:textId="3F002C3A" w:rsidR="002205C2" w:rsidRPr="00281B35" w:rsidRDefault="00262CDF" w:rsidP="00C71D9E">
            <w:pPr>
              <w:spacing w:after="0" w:line="276" w:lineRule="auto"/>
              <w:ind w:left="360" w:hanging="360"/>
              <w:jc w:val="left"/>
              <w:rPr>
                <w:rFonts w:cstheme="minorHAnsi"/>
                <w:sz w:val="24"/>
              </w:rPr>
            </w:pPr>
            <w:r>
              <w:rPr>
                <w:rFonts w:cstheme="minorHAnsi"/>
                <w:sz w:val="24"/>
              </w:rPr>
              <w:t>Proposed Hours of Operation</w:t>
            </w:r>
          </w:p>
        </w:tc>
        <w:tc>
          <w:tcPr>
            <w:tcW w:w="3686" w:type="dxa"/>
            <w:noWrap/>
            <w:vAlign w:val="center"/>
          </w:tcPr>
          <w:p w14:paraId="78A1B09E" w14:textId="2BD52DB4" w:rsidR="002205C2" w:rsidRPr="00281B35" w:rsidRDefault="00DA5B9A" w:rsidP="00C71D9E">
            <w:pPr>
              <w:spacing w:line="276" w:lineRule="auto"/>
              <w:jc w:val="left"/>
              <w:rPr>
                <w:rFonts w:cstheme="minorHAnsi"/>
                <w:color w:val="000000"/>
                <w:sz w:val="24"/>
              </w:rPr>
            </w:pPr>
            <w:r>
              <w:rPr>
                <w:rFonts w:cstheme="minorHAnsi"/>
                <w:color w:val="000000"/>
                <w:sz w:val="24"/>
              </w:rPr>
              <w:t>25</w:t>
            </w:r>
          </w:p>
        </w:tc>
      </w:tr>
      <w:tr w:rsidR="002205C2" w:rsidRPr="00281B35" w14:paraId="54C017DF" w14:textId="77777777" w:rsidTr="00262CDF">
        <w:trPr>
          <w:trHeight w:val="20"/>
        </w:trPr>
        <w:tc>
          <w:tcPr>
            <w:tcW w:w="6237" w:type="dxa"/>
            <w:noWrap/>
            <w:vAlign w:val="center"/>
          </w:tcPr>
          <w:p w14:paraId="19F90BF7" w14:textId="17ACC914" w:rsidR="002205C2" w:rsidRPr="00281B35" w:rsidRDefault="00262CDF" w:rsidP="00262CDF">
            <w:pPr>
              <w:spacing w:after="0" w:line="276" w:lineRule="auto"/>
              <w:jc w:val="left"/>
              <w:rPr>
                <w:rFonts w:cstheme="minorHAnsi"/>
                <w:sz w:val="24"/>
              </w:rPr>
            </w:pPr>
            <w:r>
              <w:rPr>
                <w:rFonts w:cstheme="minorHAnsi"/>
                <w:sz w:val="24"/>
              </w:rPr>
              <w:t>Description of Business Model</w:t>
            </w:r>
          </w:p>
        </w:tc>
        <w:tc>
          <w:tcPr>
            <w:tcW w:w="3686" w:type="dxa"/>
            <w:noWrap/>
            <w:vAlign w:val="center"/>
          </w:tcPr>
          <w:p w14:paraId="024CBB75" w14:textId="3D11D7CD" w:rsidR="002205C2" w:rsidRPr="00281B35" w:rsidRDefault="00DA5B9A" w:rsidP="00C71D9E">
            <w:pPr>
              <w:spacing w:line="276" w:lineRule="auto"/>
              <w:jc w:val="left"/>
              <w:rPr>
                <w:rFonts w:cstheme="minorHAnsi"/>
                <w:color w:val="000000"/>
                <w:sz w:val="24"/>
              </w:rPr>
            </w:pPr>
            <w:r>
              <w:rPr>
                <w:rFonts w:cstheme="minorHAnsi"/>
                <w:color w:val="000000"/>
                <w:sz w:val="24"/>
              </w:rPr>
              <w:t>25</w:t>
            </w:r>
          </w:p>
        </w:tc>
      </w:tr>
      <w:tr w:rsidR="002205C2" w:rsidRPr="00281B35" w14:paraId="58E962D8" w14:textId="77777777" w:rsidTr="00262CDF">
        <w:trPr>
          <w:trHeight w:val="20"/>
        </w:trPr>
        <w:tc>
          <w:tcPr>
            <w:tcW w:w="6237" w:type="dxa"/>
            <w:noWrap/>
            <w:vAlign w:val="center"/>
          </w:tcPr>
          <w:p w14:paraId="4CE5C743" w14:textId="77777777" w:rsidR="002205C2" w:rsidRPr="00281B35" w:rsidRDefault="002205C2" w:rsidP="00C71D9E">
            <w:pPr>
              <w:spacing w:line="276" w:lineRule="auto"/>
              <w:jc w:val="left"/>
              <w:rPr>
                <w:rFonts w:cstheme="minorHAnsi"/>
                <w:bCs/>
                <w:color w:val="000000"/>
                <w:sz w:val="24"/>
              </w:rPr>
            </w:pPr>
            <w:r w:rsidRPr="00281B35">
              <w:rPr>
                <w:rFonts w:cstheme="minorHAnsi"/>
                <w:bCs/>
                <w:color w:val="000000"/>
                <w:sz w:val="24"/>
              </w:rPr>
              <w:t xml:space="preserve">Maximum Points Available for </w:t>
            </w:r>
            <w:r w:rsidRPr="00281B35">
              <w:rPr>
                <w:rFonts w:cstheme="minorHAnsi"/>
                <w:bCs/>
                <w:color w:val="000000" w:themeColor="text1"/>
                <w:sz w:val="24"/>
              </w:rPr>
              <w:t>Technical Bid</w:t>
            </w:r>
          </w:p>
        </w:tc>
        <w:tc>
          <w:tcPr>
            <w:tcW w:w="3686" w:type="dxa"/>
            <w:noWrap/>
            <w:vAlign w:val="center"/>
          </w:tcPr>
          <w:p w14:paraId="261A4582" w14:textId="77777777" w:rsidR="002205C2" w:rsidRPr="00281B35" w:rsidRDefault="002205C2" w:rsidP="00C71D9E">
            <w:pPr>
              <w:spacing w:line="276" w:lineRule="auto"/>
              <w:jc w:val="left"/>
              <w:rPr>
                <w:rFonts w:cstheme="minorHAnsi"/>
                <w:b/>
                <w:bCs/>
                <w:color w:val="000000"/>
                <w:sz w:val="24"/>
              </w:rPr>
            </w:pPr>
            <w:r w:rsidRPr="00281B35">
              <w:rPr>
                <w:rFonts w:cstheme="minorHAnsi"/>
                <w:b/>
                <w:bCs/>
                <w:color w:val="000000" w:themeColor="text1"/>
                <w:sz w:val="24"/>
              </w:rPr>
              <w:t>100</w:t>
            </w:r>
          </w:p>
        </w:tc>
      </w:tr>
    </w:tbl>
    <w:p w14:paraId="79313182" w14:textId="77777777" w:rsidR="00F97BB6" w:rsidRPr="00281B35" w:rsidRDefault="00F97BB6" w:rsidP="00C71D9E">
      <w:pPr>
        <w:spacing w:line="276" w:lineRule="auto"/>
        <w:rPr>
          <w:rFonts w:cstheme="minorHAnsi"/>
          <w:b/>
          <w:bCs/>
          <w:sz w:val="24"/>
        </w:rPr>
      </w:pPr>
    </w:p>
    <w:p w14:paraId="71A63AF0" w14:textId="4FEC86CE" w:rsidR="004C6CA2" w:rsidRPr="007F6B30" w:rsidRDefault="00267B54" w:rsidP="00C71D9E">
      <w:pPr>
        <w:spacing w:line="276" w:lineRule="auto"/>
        <w:rPr>
          <w:rFonts w:cstheme="minorHAnsi"/>
          <w:b/>
          <w:bCs/>
          <w:sz w:val="24"/>
        </w:rPr>
      </w:pPr>
      <w:r>
        <w:rPr>
          <w:rFonts w:cstheme="minorHAnsi"/>
          <w:b/>
          <w:bCs/>
          <w:sz w:val="24"/>
        </w:rPr>
        <w:t>Technical Bid Ta</w:t>
      </w:r>
      <w:r w:rsidR="00D25061">
        <w:rPr>
          <w:rFonts w:cstheme="minorHAnsi"/>
          <w:b/>
          <w:bCs/>
          <w:sz w:val="24"/>
        </w:rPr>
        <w:t>ble</w:t>
      </w:r>
    </w:p>
    <w:tbl>
      <w:tblPr>
        <w:tblW w:w="9923" w:type="dxa"/>
        <w:tblInd w:w="-5" w:type="dxa"/>
        <w:tblBorders>
          <w:top w:val="single" w:sz="2"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969"/>
      </w:tblGrid>
      <w:tr w:rsidR="006E5297" w:rsidRPr="00281B35" w14:paraId="5D048F34" w14:textId="77777777" w:rsidTr="006E5297">
        <w:trPr>
          <w:trHeight w:val="369"/>
        </w:trPr>
        <w:tc>
          <w:tcPr>
            <w:tcW w:w="5954" w:type="dxa"/>
            <w:tcBorders>
              <w:top w:val="single" w:sz="4" w:space="0" w:color="auto"/>
              <w:bottom w:val="single" w:sz="4" w:space="0" w:color="auto"/>
            </w:tcBorders>
            <w:shd w:val="clear" w:color="auto" w:fill="E7E6E6" w:themeFill="background2"/>
            <w:vAlign w:val="center"/>
          </w:tcPr>
          <w:p w14:paraId="127E4E89" w14:textId="5F192A2C" w:rsidR="006E5297" w:rsidRPr="00281B35" w:rsidRDefault="00DA5B9A" w:rsidP="00C71D9E">
            <w:pPr>
              <w:spacing w:line="276" w:lineRule="auto"/>
              <w:rPr>
                <w:rFonts w:cstheme="minorHAnsi"/>
                <w:b/>
                <w:bCs/>
                <w:sz w:val="24"/>
              </w:rPr>
            </w:pPr>
            <w:r>
              <w:rPr>
                <w:rFonts w:cstheme="minorHAnsi"/>
                <w:b/>
                <w:bCs/>
                <w:sz w:val="24"/>
              </w:rPr>
              <w:t>Services to be Offered</w:t>
            </w:r>
          </w:p>
        </w:tc>
        <w:tc>
          <w:tcPr>
            <w:tcW w:w="3969" w:type="dxa"/>
            <w:tcBorders>
              <w:top w:val="single" w:sz="4" w:space="0" w:color="auto"/>
              <w:bottom w:val="single" w:sz="4" w:space="0" w:color="auto"/>
            </w:tcBorders>
            <w:shd w:val="clear" w:color="auto" w:fill="E7E6E6" w:themeFill="background2"/>
            <w:vAlign w:val="center"/>
          </w:tcPr>
          <w:p w14:paraId="70ADF7B3" w14:textId="3BF971DD" w:rsidR="006E5297" w:rsidRPr="00281B35" w:rsidRDefault="000F676C" w:rsidP="00C71D9E">
            <w:pPr>
              <w:spacing w:line="276" w:lineRule="auto"/>
              <w:rPr>
                <w:rFonts w:cstheme="minorHAnsi"/>
                <w:b/>
                <w:bCs/>
                <w:sz w:val="24"/>
              </w:rPr>
            </w:pPr>
            <w:r w:rsidRPr="00281B35">
              <w:rPr>
                <w:rFonts w:cstheme="minorHAnsi"/>
                <w:b/>
                <w:bCs/>
                <w:sz w:val="24"/>
              </w:rPr>
              <w:t>Maximum Points</w:t>
            </w:r>
            <w:r w:rsidR="006E5297" w:rsidRPr="00281B35">
              <w:rPr>
                <w:rFonts w:cstheme="minorHAnsi"/>
                <w:b/>
                <w:bCs/>
                <w:sz w:val="24"/>
              </w:rPr>
              <w:t xml:space="preserve">: </w:t>
            </w:r>
            <w:r w:rsidR="00DA5B9A">
              <w:rPr>
                <w:rFonts w:cstheme="minorHAnsi"/>
                <w:b/>
                <w:bCs/>
                <w:sz w:val="24"/>
              </w:rPr>
              <w:t>25</w:t>
            </w:r>
          </w:p>
        </w:tc>
      </w:tr>
      <w:tr w:rsidR="00003ED5" w:rsidRPr="00281B35" w14:paraId="3E956507" w14:textId="77777777" w:rsidTr="00D10595">
        <w:trPr>
          <w:trHeight w:val="369"/>
        </w:trPr>
        <w:tc>
          <w:tcPr>
            <w:tcW w:w="9923" w:type="dxa"/>
            <w:gridSpan w:val="2"/>
            <w:tcBorders>
              <w:top w:val="single" w:sz="4" w:space="0" w:color="auto"/>
              <w:bottom w:val="single" w:sz="4" w:space="0" w:color="auto"/>
            </w:tcBorders>
          </w:tcPr>
          <w:p w14:paraId="40908BB6" w14:textId="1D166FA0" w:rsidR="00003ED5" w:rsidRPr="00281B35" w:rsidRDefault="00692E9D" w:rsidP="00C71D9E">
            <w:pPr>
              <w:spacing w:line="276" w:lineRule="auto"/>
              <w:rPr>
                <w:rFonts w:cstheme="minorHAnsi"/>
                <w:b/>
                <w:sz w:val="24"/>
              </w:rPr>
            </w:pPr>
            <w:r w:rsidRPr="00281B35">
              <w:rPr>
                <w:rFonts w:cstheme="minorHAnsi"/>
                <w:b/>
                <w:sz w:val="24"/>
              </w:rPr>
              <w:t xml:space="preserve">Requested </w:t>
            </w:r>
            <w:r w:rsidR="00003ED5" w:rsidRPr="00281B35">
              <w:rPr>
                <w:rFonts w:cstheme="minorHAnsi"/>
                <w:b/>
                <w:sz w:val="24"/>
              </w:rPr>
              <w:t>Information:</w:t>
            </w:r>
          </w:p>
          <w:p w14:paraId="044CABFF" w14:textId="77777777" w:rsidR="00003ED5" w:rsidRPr="00281B35" w:rsidRDefault="00003ED5" w:rsidP="00C71D9E">
            <w:pPr>
              <w:spacing w:line="276" w:lineRule="auto"/>
              <w:rPr>
                <w:rFonts w:cstheme="minorHAnsi"/>
                <w:bCs/>
                <w:sz w:val="24"/>
              </w:rPr>
            </w:pPr>
            <w:r w:rsidRPr="00281B35">
              <w:rPr>
                <w:rFonts w:cstheme="minorHAnsi"/>
                <w:bCs/>
                <w:sz w:val="24"/>
              </w:rPr>
              <w:t>Bidders should provide the following information for evaluation:</w:t>
            </w:r>
          </w:p>
          <w:p w14:paraId="0C6F182D" w14:textId="23C547C5" w:rsidR="00003ED5" w:rsidRPr="00281B35" w:rsidRDefault="00DA5B9A" w:rsidP="00D03E18">
            <w:pPr>
              <w:pStyle w:val="ListParagraph"/>
              <w:numPr>
                <w:ilvl w:val="0"/>
                <w:numId w:val="16"/>
              </w:numPr>
              <w:spacing w:line="276" w:lineRule="auto"/>
              <w:rPr>
                <w:sz w:val="24"/>
              </w:rPr>
            </w:pPr>
            <w:r>
              <w:rPr>
                <w:sz w:val="24"/>
              </w:rPr>
              <w:t>Description of the service to be provided</w:t>
            </w:r>
          </w:p>
          <w:p w14:paraId="402DF0EA" w14:textId="2C0CE57E" w:rsidR="007317FA" w:rsidRPr="00281B35" w:rsidRDefault="007317FA" w:rsidP="00C71D9E">
            <w:pPr>
              <w:spacing w:line="276" w:lineRule="auto"/>
              <w:rPr>
                <w:rFonts w:cstheme="minorHAnsi"/>
                <w:sz w:val="24"/>
              </w:rPr>
            </w:pPr>
          </w:p>
          <w:p w14:paraId="2FED5F9D" w14:textId="2AE86F83" w:rsidR="00CC289E" w:rsidRPr="00281B35" w:rsidRDefault="00CC289E" w:rsidP="00C71D9E">
            <w:pPr>
              <w:spacing w:line="276" w:lineRule="auto"/>
              <w:rPr>
                <w:rFonts w:cstheme="minorHAnsi"/>
                <w:b/>
                <w:bCs/>
                <w:sz w:val="24"/>
              </w:rPr>
            </w:pPr>
            <w:r w:rsidRPr="00281B35">
              <w:rPr>
                <w:rFonts w:cstheme="minorHAnsi"/>
                <w:b/>
                <w:bCs/>
                <w:sz w:val="24"/>
              </w:rPr>
              <w:t>Criteria to be Evaluated (weighted equally):</w:t>
            </w:r>
          </w:p>
          <w:p w14:paraId="4079D9D6" w14:textId="3250EA1D" w:rsidR="00CC289E" w:rsidRPr="00281B35" w:rsidRDefault="00CC289E" w:rsidP="00C71D9E">
            <w:pPr>
              <w:spacing w:line="276" w:lineRule="auto"/>
              <w:rPr>
                <w:rFonts w:cstheme="minorHAnsi"/>
                <w:sz w:val="24"/>
              </w:rPr>
            </w:pPr>
            <w:r w:rsidRPr="00281B35">
              <w:rPr>
                <w:rFonts w:cstheme="minorHAnsi"/>
                <w:sz w:val="24"/>
              </w:rPr>
              <w:t>The Bidder’s response will be assess</w:t>
            </w:r>
            <w:r w:rsidR="00DA5B9A">
              <w:rPr>
                <w:rFonts w:cstheme="minorHAnsi"/>
                <w:sz w:val="24"/>
              </w:rPr>
              <w:t>ed</w:t>
            </w:r>
            <w:r w:rsidRPr="00281B35">
              <w:rPr>
                <w:rFonts w:cstheme="minorHAnsi"/>
                <w:sz w:val="24"/>
              </w:rPr>
              <w:t xml:space="preserve"> based on the following sub-criteria:</w:t>
            </w:r>
          </w:p>
          <w:p w14:paraId="10D9A854" w14:textId="59984D33" w:rsidR="00003ED5" w:rsidRDefault="00DA5B9A" w:rsidP="00D03E18">
            <w:pPr>
              <w:pStyle w:val="ListParagraph"/>
              <w:numPr>
                <w:ilvl w:val="0"/>
                <w:numId w:val="15"/>
              </w:numPr>
              <w:spacing w:line="276" w:lineRule="auto"/>
              <w:rPr>
                <w:sz w:val="24"/>
              </w:rPr>
            </w:pPr>
            <w:r>
              <w:rPr>
                <w:sz w:val="24"/>
              </w:rPr>
              <w:t>General overview of the service to be provided to Community Centre users and the community</w:t>
            </w:r>
          </w:p>
          <w:p w14:paraId="08063D7D" w14:textId="28506B27" w:rsidR="00DA5B9A" w:rsidRPr="00281B35" w:rsidRDefault="00DA5B9A" w:rsidP="00D03E18">
            <w:pPr>
              <w:pStyle w:val="ListParagraph"/>
              <w:numPr>
                <w:ilvl w:val="0"/>
                <w:numId w:val="15"/>
              </w:numPr>
              <w:spacing w:line="276" w:lineRule="auto"/>
              <w:rPr>
                <w:sz w:val="24"/>
              </w:rPr>
            </w:pPr>
            <w:r>
              <w:rPr>
                <w:sz w:val="24"/>
              </w:rPr>
              <w:t>Food, drink and/or other services</w:t>
            </w:r>
          </w:p>
          <w:p w14:paraId="45AAA554" w14:textId="7956C53D" w:rsidR="007D2931" w:rsidRPr="00281B35" w:rsidRDefault="007D2931" w:rsidP="00C71D9E">
            <w:pPr>
              <w:pStyle w:val="ListParagraph"/>
              <w:numPr>
                <w:ilvl w:val="0"/>
                <w:numId w:val="0"/>
              </w:numPr>
              <w:spacing w:line="276" w:lineRule="auto"/>
              <w:ind w:left="360"/>
              <w:rPr>
                <w:sz w:val="24"/>
              </w:rPr>
            </w:pPr>
          </w:p>
        </w:tc>
      </w:tr>
      <w:tr w:rsidR="007128D7" w:rsidRPr="00281B35" w14:paraId="33B79711" w14:textId="77777777" w:rsidTr="00D10595">
        <w:trPr>
          <w:trHeight w:val="369"/>
        </w:trPr>
        <w:tc>
          <w:tcPr>
            <w:tcW w:w="9923" w:type="dxa"/>
            <w:gridSpan w:val="2"/>
            <w:tcBorders>
              <w:top w:val="single" w:sz="4" w:space="0" w:color="auto"/>
              <w:bottom w:val="single" w:sz="4" w:space="0" w:color="auto"/>
            </w:tcBorders>
          </w:tcPr>
          <w:p w14:paraId="6D70D16A" w14:textId="23D27841" w:rsidR="007128D7" w:rsidRPr="00281B35" w:rsidRDefault="007128D7" w:rsidP="00C71D9E">
            <w:pPr>
              <w:spacing w:line="276" w:lineRule="auto"/>
              <w:rPr>
                <w:rFonts w:cstheme="minorHAnsi"/>
                <w:b/>
                <w:sz w:val="24"/>
              </w:rPr>
            </w:pPr>
            <w:r w:rsidRPr="00281B35">
              <w:rPr>
                <w:rFonts w:cstheme="minorHAnsi"/>
                <w:b/>
                <w:sz w:val="24"/>
              </w:rPr>
              <w:t>Bidder’s Response:</w:t>
            </w:r>
          </w:p>
          <w:p w14:paraId="79E56144" w14:textId="77777777" w:rsidR="007128D7" w:rsidRDefault="007128D7" w:rsidP="00C71D9E">
            <w:pPr>
              <w:spacing w:line="276" w:lineRule="auto"/>
              <w:rPr>
                <w:rFonts w:cstheme="minorHAnsi"/>
                <w:sz w:val="24"/>
              </w:rPr>
            </w:pPr>
          </w:p>
          <w:p w14:paraId="4E3EC860" w14:textId="77777777" w:rsidR="00DA5B9A" w:rsidRDefault="00DA5B9A" w:rsidP="00C71D9E">
            <w:pPr>
              <w:spacing w:line="276" w:lineRule="auto"/>
              <w:rPr>
                <w:rFonts w:cstheme="minorHAnsi"/>
                <w:b/>
                <w:bCs/>
                <w:sz w:val="24"/>
              </w:rPr>
            </w:pPr>
          </w:p>
          <w:p w14:paraId="30118F1D" w14:textId="77777777" w:rsidR="00DA5B9A" w:rsidRDefault="00DA5B9A" w:rsidP="00C71D9E">
            <w:pPr>
              <w:spacing w:line="276" w:lineRule="auto"/>
              <w:rPr>
                <w:rFonts w:cstheme="minorHAnsi"/>
                <w:b/>
                <w:bCs/>
                <w:sz w:val="24"/>
              </w:rPr>
            </w:pPr>
          </w:p>
          <w:p w14:paraId="664702B2" w14:textId="77777777" w:rsidR="00DA5B9A" w:rsidRDefault="00DA5B9A" w:rsidP="00C71D9E">
            <w:pPr>
              <w:spacing w:line="276" w:lineRule="auto"/>
              <w:rPr>
                <w:rFonts w:cstheme="minorHAnsi"/>
                <w:b/>
                <w:bCs/>
                <w:sz w:val="24"/>
              </w:rPr>
            </w:pPr>
          </w:p>
          <w:p w14:paraId="37BF8D8E" w14:textId="77777777" w:rsidR="00DA5B9A" w:rsidRDefault="00DA5B9A" w:rsidP="00C71D9E">
            <w:pPr>
              <w:spacing w:line="276" w:lineRule="auto"/>
              <w:rPr>
                <w:rFonts w:cstheme="minorHAnsi"/>
                <w:b/>
                <w:bCs/>
                <w:sz w:val="24"/>
              </w:rPr>
            </w:pPr>
          </w:p>
          <w:p w14:paraId="0E304CB6" w14:textId="77777777" w:rsidR="00D85D0C" w:rsidRDefault="00D85D0C" w:rsidP="00C71D9E">
            <w:pPr>
              <w:spacing w:line="276" w:lineRule="auto"/>
              <w:rPr>
                <w:rFonts w:cstheme="minorHAnsi"/>
                <w:b/>
                <w:bCs/>
                <w:sz w:val="24"/>
              </w:rPr>
            </w:pPr>
          </w:p>
          <w:p w14:paraId="103E13A8" w14:textId="77777777" w:rsidR="00DA5B9A" w:rsidRDefault="00DA5B9A" w:rsidP="00C71D9E">
            <w:pPr>
              <w:spacing w:line="276" w:lineRule="auto"/>
              <w:rPr>
                <w:rFonts w:cstheme="minorHAnsi"/>
                <w:b/>
                <w:bCs/>
                <w:sz w:val="24"/>
              </w:rPr>
            </w:pPr>
          </w:p>
          <w:p w14:paraId="2B63EE3E" w14:textId="77777777" w:rsidR="00DA5B9A" w:rsidRPr="00281B35" w:rsidRDefault="00DA5B9A" w:rsidP="00C71D9E">
            <w:pPr>
              <w:spacing w:line="276" w:lineRule="auto"/>
              <w:rPr>
                <w:rFonts w:cstheme="minorHAnsi"/>
                <w:b/>
                <w:bCs/>
                <w:sz w:val="24"/>
              </w:rPr>
            </w:pPr>
          </w:p>
        </w:tc>
      </w:tr>
      <w:tr w:rsidR="007D2931" w:rsidRPr="00281B35" w14:paraId="58B282C3" w14:textId="77777777" w:rsidTr="006F044D">
        <w:trPr>
          <w:trHeight w:val="369"/>
        </w:trPr>
        <w:tc>
          <w:tcPr>
            <w:tcW w:w="5954" w:type="dxa"/>
            <w:tcBorders>
              <w:top w:val="single" w:sz="4" w:space="0" w:color="auto"/>
              <w:bottom w:val="single" w:sz="4" w:space="0" w:color="auto"/>
            </w:tcBorders>
            <w:shd w:val="clear" w:color="auto" w:fill="E7E6E6" w:themeFill="background2"/>
            <w:vAlign w:val="center"/>
          </w:tcPr>
          <w:p w14:paraId="5FB11E63" w14:textId="65781BDE" w:rsidR="007D2931" w:rsidRPr="00281B35" w:rsidRDefault="00DA5B9A" w:rsidP="00C71D9E">
            <w:pPr>
              <w:spacing w:line="276" w:lineRule="auto"/>
              <w:rPr>
                <w:rFonts w:cstheme="minorHAnsi"/>
                <w:b/>
                <w:bCs/>
                <w:sz w:val="24"/>
              </w:rPr>
            </w:pPr>
            <w:r>
              <w:rPr>
                <w:rFonts w:cstheme="minorHAnsi"/>
                <w:b/>
                <w:bCs/>
                <w:sz w:val="24"/>
              </w:rPr>
              <w:t>Types of Food Options</w:t>
            </w:r>
          </w:p>
        </w:tc>
        <w:tc>
          <w:tcPr>
            <w:tcW w:w="3969" w:type="dxa"/>
            <w:tcBorders>
              <w:top w:val="single" w:sz="4" w:space="0" w:color="auto"/>
              <w:bottom w:val="single" w:sz="4" w:space="0" w:color="auto"/>
            </w:tcBorders>
            <w:shd w:val="clear" w:color="auto" w:fill="E7E6E6" w:themeFill="background2"/>
            <w:vAlign w:val="center"/>
          </w:tcPr>
          <w:p w14:paraId="28E79E59" w14:textId="693F8CD7" w:rsidR="007D2931" w:rsidRPr="00281B35" w:rsidRDefault="007D2931" w:rsidP="00C71D9E">
            <w:pPr>
              <w:spacing w:line="276" w:lineRule="auto"/>
              <w:rPr>
                <w:rFonts w:cstheme="minorHAnsi"/>
                <w:b/>
                <w:bCs/>
                <w:sz w:val="24"/>
              </w:rPr>
            </w:pPr>
            <w:r w:rsidRPr="00281B35">
              <w:rPr>
                <w:rFonts w:cstheme="minorHAnsi"/>
                <w:b/>
                <w:bCs/>
                <w:sz w:val="24"/>
              </w:rPr>
              <w:t xml:space="preserve">Maximum Points: </w:t>
            </w:r>
            <w:r w:rsidR="00DA5B9A">
              <w:rPr>
                <w:rFonts w:cstheme="minorHAnsi"/>
                <w:b/>
                <w:bCs/>
                <w:sz w:val="24"/>
              </w:rPr>
              <w:t>25</w:t>
            </w:r>
          </w:p>
        </w:tc>
      </w:tr>
      <w:tr w:rsidR="007D2931" w:rsidRPr="00281B35" w14:paraId="590DC0A1" w14:textId="77777777" w:rsidTr="006F044D">
        <w:trPr>
          <w:trHeight w:val="369"/>
        </w:trPr>
        <w:tc>
          <w:tcPr>
            <w:tcW w:w="9923" w:type="dxa"/>
            <w:gridSpan w:val="2"/>
            <w:tcBorders>
              <w:top w:val="single" w:sz="4" w:space="0" w:color="auto"/>
              <w:bottom w:val="single" w:sz="4" w:space="0" w:color="auto"/>
            </w:tcBorders>
          </w:tcPr>
          <w:p w14:paraId="2881CFBE" w14:textId="77777777" w:rsidR="007D2931" w:rsidRPr="00281B35" w:rsidRDefault="007D2931" w:rsidP="00C71D9E">
            <w:pPr>
              <w:spacing w:line="276" w:lineRule="auto"/>
              <w:rPr>
                <w:rFonts w:cstheme="minorHAnsi"/>
                <w:b/>
                <w:sz w:val="24"/>
              </w:rPr>
            </w:pPr>
            <w:r w:rsidRPr="00281B35">
              <w:rPr>
                <w:rFonts w:cstheme="minorHAnsi"/>
                <w:b/>
                <w:sz w:val="24"/>
              </w:rPr>
              <w:lastRenderedPageBreak/>
              <w:t>Requested Information:</w:t>
            </w:r>
          </w:p>
          <w:p w14:paraId="170B65F2" w14:textId="77777777" w:rsidR="007D2931" w:rsidRPr="00281B35" w:rsidRDefault="007D2931" w:rsidP="00C71D9E">
            <w:pPr>
              <w:spacing w:line="276" w:lineRule="auto"/>
              <w:rPr>
                <w:rFonts w:cstheme="minorHAnsi"/>
                <w:bCs/>
                <w:sz w:val="24"/>
              </w:rPr>
            </w:pPr>
            <w:r w:rsidRPr="00281B35">
              <w:rPr>
                <w:rFonts w:cstheme="minorHAnsi"/>
                <w:bCs/>
                <w:sz w:val="24"/>
              </w:rPr>
              <w:t>Bidders should provide the following information for evaluation:</w:t>
            </w:r>
          </w:p>
          <w:p w14:paraId="2B52B80D" w14:textId="1B8767A3" w:rsidR="007D2931" w:rsidRPr="00DA5B9A" w:rsidRDefault="00DA5B9A" w:rsidP="00DA5B9A">
            <w:pPr>
              <w:pStyle w:val="ListParagraph"/>
              <w:numPr>
                <w:ilvl w:val="0"/>
                <w:numId w:val="26"/>
              </w:numPr>
              <w:spacing w:line="276" w:lineRule="auto"/>
              <w:rPr>
                <w:sz w:val="24"/>
              </w:rPr>
            </w:pPr>
            <w:r>
              <w:rPr>
                <w:sz w:val="24"/>
              </w:rPr>
              <w:t>Types of food and drink to be served</w:t>
            </w:r>
          </w:p>
          <w:p w14:paraId="1F6B9AF9" w14:textId="77777777" w:rsidR="007D2931" w:rsidRPr="00281B35" w:rsidRDefault="007D2931" w:rsidP="00C71D9E">
            <w:pPr>
              <w:spacing w:line="276" w:lineRule="auto"/>
              <w:rPr>
                <w:rFonts w:cstheme="minorHAnsi"/>
                <w:sz w:val="24"/>
              </w:rPr>
            </w:pPr>
          </w:p>
          <w:p w14:paraId="7E250A89" w14:textId="77777777" w:rsidR="007D2931" w:rsidRPr="00281B35" w:rsidRDefault="007D2931" w:rsidP="00C71D9E">
            <w:pPr>
              <w:spacing w:line="276" w:lineRule="auto"/>
              <w:rPr>
                <w:rFonts w:cstheme="minorHAnsi"/>
                <w:b/>
                <w:bCs/>
                <w:sz w:val="24"/>
              </w:rPr>
            </w:pPr>
            <w:r w:rsidRPr="00281B35">
              <w:rPr>
                <w:rFonts w:cstheme="minorHAnsi"/>
                <w:b/>
                <w:bCs/>
                <w:sz w:val="24"/>
              </w:rPr>
              <w:t>Criteria to be Evaluated (weighted equally):</w:t>
            </w:r>
          </w:p>
          <w:p w14:paraId="6E121FEE" w14:textId="422FF2DC" w:rsidR="007D2931" w:rsidRPr="00281B35" w:rsidRDefault="007D2931" w:rsidP="00C71D9E">
            <w:pPr>
              <w:spacing w:line="276" w:lineRule="auto"/>
              <w:rPr>
                <w:rFonts w:cstheme="minorHAnsi"/>
                <w:sz w:val="24"/>
              </w:rPr>
            </w:pPr>
            <w:r w:rsidRPr="00281B35">
              <w:rPr>
                <w:rFonts w:cstheme="minorHAnsi"/>
                <w:sz w:val="24"/>
              </w:rPr>
              <w:t>The Bidder’s response will be assess</w:t>
            </w:r>
            <w:r w:rsidR="00DA5B9A">
              <w:rPr>
                <w:rFonts w:cstheme="minorHAnsi"/>
                <w:sz w:val="24"/>
              </w:rPr>
              <w:t>ed</w:t>
            </w:r>
            <w:r w:rsidRPr="00281B35">
              <w:rPr>
                <w:rFonts w:cstheme="minorHAnsi"/>
                <w:sz w:val="24"/>
              </w:rPr>
              <w:t xml:space="preserve"> based on the following sub-criteria:</w:t>
            </w:r>
          </w:p>
          <w:p w14:paraId="69D707E5" w14:textId="4AB61CE3" w:rsidR="007D2931" w:rsidRDefault="00DA5B9A" w:rsidP="00D03E18">
            <w:pPr>
              <w:pStyle w:val="ListParagraph"/>
              <w:numPr>
                <w:ilvl w:val="0"/>
                <w:numId w:val="15"/>
              </w:numPr>
              <w:spacing w:line="276" w:lineRule="auto"/>
              <w:rPr>
                <w:sz w:val="24"/>
              </w:rPr>
            </w:pPr>
            <w:r>
              <w:rPr>
                <w:sz w:val="24"/>
              </w:rPr>
              <w:t>Variety</w:t>
            </w:r>
          </w:p>
          <w:p w14:paraId="4BACECBF" w14:textId="3CBED0A8" w:rsidR="00DA5B9A" w:rsidRPr="00281B35" w:rsidRDefault="00DA5B9A" w:rsidP="00D03E18">
            <w:pPr>
              <w:pStyle w:val="ListParagraph"/>
              <w:numPr>
                <w:ilvl w:val="0"/>
                <w:numId w:val="15"/>
              </w:numPr>
              <w:spacing w:line="276" w:lineRule="auto"/>
              <w:rPr>
                <w:sz w:val="24"/>
              </w:rPr>
            </w:pPr>
            <w:r>
              <w:rPr>
                <w:sz w:val="24"/>
              </w:rPr>
              <w:t>Healthy Options</w:t>
            </w:r>
          </w:p>
          <w:p w14:paraId="25E4E40E" w14:textId="50ABCCA7" w:rsidR="007D2931" w:rsidRPr="00281B35" w:rsidRDefault="007D2931" w:rsidP="00C71D9E">
            <w:pPr>
              <w:pStyle w:val="ListParagraph"/>
              <w:numPr>
                <w:ilvl w:val="0"/>
                <w:numId w:val="0"/>
              </w:numPr>
              <w:spacing w:line="276" w:lineRule="auto"/>
              <w:ind w:left="360"/>
              <w:rPr>
                <w:sz w:val="24"/>
              </w:rPr>
            </w:pPr>
          </w:p>
        </w:tc>
      </w:tr>
      <w:tr w:rsidR="007D2931" w:rsidRPr="00281B35" w14:paraId="3EF94610" w14:textId="77777777" w:rsidTr="006F044D">
        <w:trPr>
          <w:trHeight w:val="369"/>
        </w:trPr>
        <w:tc>
          <w:tcPr>
            <w:tcW w:w="9923" w:type="dxa"/>
            <w:gridSpan w:val="2"/>
            <w:tcBorders>
              <w:top w:val="single" w:sz="4" w:space="0" w:color="auto"/>
              <w:bottom w:val="single" w:sz="4" w:space="0" w:color="auto"/>
            </w:tcBorders>
          </w:tcPr>
          <w:p w14:paraId="7FA3CEA1" w14:textId="77777777" w:rsidR="007D2931" w:rsidRPr="00281B35" w:rsidRDefault="007D2931" w:rsidP="00C71D9E">
            <w:pPr>
              <w:spacing w:line="276" w:lineRule="auto"/>
              <w:rPr>
                <w:rFonts w:cstheme="minorHAnsi"/>
                <w:b/>
                <w:sz w:val="24"/>
              </w:rPr>
            </w:pPr>
            <w:r w:rsidRPr="00281B35">
              <w:rPr>
                <w:rFonts w:cstheme="minorHAnsi"/>
                <w:b/>
                <w:sz w:val="24"/>
              </w:rPr>
              <w:t>Bidder’s Response:</w:t>
            </w:r>
          </w:p>
          <w:p w14:paraId="5C52710E" w14:textId="77777777" w:rsidR="007D2931" w:rsidRDefault="007D2931" w:rsidP="00C71D9E">
            <w:pPr>
              <w:spacing w:line="276" w:lineRule="auto"/>
              <w:rPr>
                <w:rFonts w:cstheme="minorHAnsi"/>
                <w:sz w:val="24"/>
              </w:rPr>
            </w:pPr>
          </w:p>
          <w:p w14:paraId="53FF12BF" w14:textId="77777777" w:rsidR="00DA5B9A" w:rsidRDefault="00DA5B9A" w:rsidP="00C71D9E">
            <w:pPr>
              <w:spacing w:line="276" w:lineRule="auto"/>
              <w:rPr>
                <w:rFonts w:cstheme="minorHAnsi"/>
                <w:b/>
                <w:bCs/>
                <w:sz w:val="24"/>
              </w:rPr>
            </w:pPr>
          </w:p>
          <w:p w14:paraId="55017ED7" w14:textId="77777777" w:rsidR="00DA5B9A" w:rsidRDefault="00DA5B9A" w:rsidP="00C71D9E">
            <w:pPr>
              <w:spacing w:line="276" w:lineRule="auto"/>
              <w:rPr>
                <w:rFonts w:cstheme="minorHAnsi"/>
                <w:b/>
                <w:bCs/>
                <w:sz w:val="24"/>
              </w:rPr>
            </w:pPr>
          </w:p>
          <w:p w14:paraId="090285A7" w14:textId="77777777" w:rsidR="00DA5B9A" w:rsidRDefault="00DA5B9A" w:rsidP="00C71D9E">
            <w:pPr>
              <w:spacing w:line="276" w:lineRule="auto"/>
              <w:rPr>
                <w:rFonts w:cstheme="minorHAnsi"/>
                <w:b/>
                <w:bCs/>
                <w:sz w:val="24"/>
              </w:rPr>
            </w:pPr>
          </w:p>
          <w:p w14:paraId="3D6B86A5" w14:textId="77777777" w:rsidR="00DA5B9A" w:rsidRDefault="00DA5B9A" w:rsidP="00C71D9E">
            <w:pPr>
              <w:spacing w:line="276" w:lineRule="auto"/>
              <w:rPr>
                <w:rFonts w:cstheme="minorHAnsi"/>
                <w:b/>
                <w:bCs/>
                <w:sz w:val="24"/>
              </w:rPr>
            </w:pPr>
          </w:p>
          <w:p w14:paraId="21E35CFC" w14:textId="77777777" w:rsidR="00DA5B9A" w:rsidRDefault="00DA5B9A" w:rsidP="00C71D9E">
            <w:pPr>
              <w:spacing w:line="276" w:lineRule="auto"/>
              <w:rPr>
                <w:rFonts w:cstheme="minorHAnsi"/>
                <w:b/>
                <w:bCs/>
                <w:sz w:val="24"/>
              </w:rPr>
            </w:pPr>
          </w:p>
          <w:p w14:paraId="16C0D4BB" w14:textId="77777777" w:rsidR="00DA5B9A" w:rsidRDefault="00DA5B9A" w:rsidP="00C71D9E">
            <w:pPr>
              <w:spacing w:line="276" w:lineRule="auto"/>
              <w:rPr>
                <w:rFonts w:cstheme="minorHAnsi"/>
                <w:b/>
                <w:bCs/>
                <w:sz w:val="24"/>
              </w:rPr>
            </w:pPr>
          </w:p>
          <w:p w14:paraId="6BF1A3AC" w14:textId="77777777" w:rsidR="00DA5B9A" w:rsidRDefault="00DA5B9A" w:rsidP="00C71D9E">
            <w:pPr>
              <w:spacing w:line="276" w:lineRule="auto"/>
              <w:rPr>
                <w:rFonts w:cstheme="minorHAnsi"/>
                <w:b/>
                <w:bCs/>
                <w:sz w:val="24"/>
              </w:rPr>
            </w:pPr>
          </w:p>
          <w:p w14:paraId="7D3B1479" w14:textId="77777777" w:rsidR="00DA5B9A" w:rsidRDefault="00DA5B9A" w:rsidP="00C71D9E">
            <w:pPr>
              <w:spacing w:line="276" w:lineRule="auto"/>
              <w:rPr>
                <w:rFonts w:cstheme="minorHAnsi"/>
                <w:b/>
                <w:bCs/>
                <w:sz w:val="24"/>
              </w:rPr>
            </w:pPr>
          </w:p>
          <w:p w14:paraId="71A923CF" w14:textId="77777777" w:rsidR="00DA5B9A" w:rsidRDefault="00DA5B9A" w:rsidP="00C71D9E">
            <w:pPr>
              <w:spacing w:line="276" w:lineRule="auto"/>
              <w:rPr>
                <w:rFonts w:cstheme="minorHAnsi"/>
                <w:b/>
                <w:bCs/>
                <w:sz w:val="24"/>
              </w:rPr>
            </w:pPr>
          </w:p>
          <w:p w14:paraId="3A2E47C1" w14:textId="77777777" w:rsidR="00DA5B9A" w:rsidRDefault="00DA5B9A" w:rsidP="00C71D9E">
            <w:pPr>
              <w:spacing w:line="276" w:lineRule="auto"/>
              <w:rPr>
                <w:rFonts w:cstheme="minorHAnsi"/>
                <w:b/>
                <w:bCs/>
                <w:sz w:val="24"/>
              </w:rPr>
            </w:pPr>
          </w:p>
          <w:p w14:paraId="7AC20749" w14:textId="77777777" w:rsidR="00DA5B9A" w:rsidRDefault="00DA5B9A" w:rsidP="00C71D9E">
            <w:pPr>
              <w:spacing w:line="276" w:lineRule="auto"/>
              <w:rPr>
                <w:rFonts w:cstheme="minorHAnsi"/>
                <w:b/>
                <w:bCs/>
                <w:sz w:val="24"/>
              </w:rPr>
            </w:pPr>
          </w:p>
          <w:p w14:paraId="5C7E689F" w14:textId="77777777" w:rsidR="00DA5B9A" w:rsidRDefault="00DA5B9A" w:rsidP="00C71D9E">
            <w:pPr>
              <w:spacing w:line="276" w:lineRule="auto"/>
              <w:rPr>
                <w:rFonts w:cstheme="minorHAnsi"/>
                <w:b/>
                <w:bCs/>
                <w:sz w:val="24"/>
              </w:rPr>
            </w:pPr>
          </w:p>
          <w:p w14:paraId="77A19EBC" w14:textId="77777777" w:rsidR="00DA5B9A" w:rsidRDefault="00DA5B9A" w:rsidP="00C71D9E">
            <w:pPr>
              <w:spacing w:line="276" w:lineRule="auto"/>
              <w:rPr>
                <w:rFonts w:cstheme="minorHAnsi"/>
                <w:b/>
                <w:bCs/>
                <w:sz w:val="24"/>
              </w:rPr>
            </w:pPr>
          </w:p>
          <w:p w14:paraId="37EB8174" w14:textId="77777777" w:rsidR="00DA5B9A" w:rsidRDefault="00DA5B9A" w:rsidP="00C71D9E">
            <w:pPr>
              <w:spacing w:line="276" w:lineRule="auto"/>
              <w:rPr>
                <w:rFonts w:cstheme="minorHAnsi"/>
                <w:b/>
                <w:bCs/>
                <w:sz w:val="24"/>
              </w:rPr>
            </w:pPr>
          </w:p>
          <w:p w14:paraId="764ECFC7" w14:textId="77777777" w:rsidR="00DA5B9A" w:rsidRDefault="00DA5B9A" w:rsidP="00C71D9E">
            <w:pPr>
              <w:spacing w:line="276" w:lineRule="auto"/>
              <w:rPr>
                <w:rFonts w:cstheme="minorHAnsi"/>
                <w:b/>
                <w:bCs/>
                <w:sz w:val="24"/>
              </w:rPr>
            </w:pPr>
          </w:p>
          <w:p w14:paraId="5327F545" w14:textId="77777777" w:rsidR="00DA5B9A" w:rsidRPr="00281B35" w:rsidRDefault="00DA5B9A" w:rsidP="00C71D9E">
            <w:pPr>
              <w:spacing w:line="276" w:lineRule="auto"/>
              <w:rPr>
                <w:rFonts w:cstheme="minorHAnsi"/>
                <w:b/>
                <w:bCs/>
                <w:sz w:val="24"/>
              </w:rPr>
            </w:pPr>
          </w:p>
        </w:tc>
      </w:tr>
      <w:tr w:rsidR="007D2931" w:rsidRPr="00281B35" w14:paraId="3970BBD3" w14:textId="77777777" w:rsidTr="006F044D">
        <w:trPr>
          <w:trHeight w:val="369"/>
        </w:trPr>
        <w:tc>
          <w:tcPr>
            <w:tcW w:w="5954" w:type="dxa"/>
            <w:tcBorders>
              <w:top w:val="single" w:sz="4" w:space="0" w:color="auto"/>
              <w:bottom w:val="single" w:sz="4" w:space="0" w:color="auto"/>
            </w:tcBorders>
            <w:shd w:val="clear" w:color="auto" w:fill="E7E6E6" w:themeFill="background2"/>
            <w:vAlign w:val="center"/>
          </w:tcPr>
          <w:p w14:paraId="7C01A029" w14:textId="7E0A6788" w:rsidR="007D2931" w:rsidRPr="00281B35" w:rsidRDefault="00DA5B9A" w:rsidP="00C71D9E">
            <w:pPr>
              <w:spacing w:line="276" w:lineRule="auto"/>
              <w:rPr>
                <w:rFonts w:cstheme="minorHAnsi"/>
                <w:b/>
                <w:bCs/>
                <w:sz w:val="24"/>
              </w:rPr>
            </w:pPr>
            <w:r>
              <w:rPr>
                <w:rFonts w:cstheme="minorHAnsi"/>
                <w:b/>
                <w:bCs/>
                <w:sz w:val="24"/>
              </w:rPr>
              <w:t>Proposed Hours of Operation</w:t>
            </w:r>
          </w:p>
        </w:tc>
        <w:tc>
          <w:tcPr>
            <w:tcW w:w="3969" w:type="dxa"/>
            <w:tcBorders>
              <w:top w:val="single" w:sz="4" w:space="0" w:color="auto"/>
              <w:bottom w:val="single" w:sz="4" w:space="0" w:color="auto"/>
            </w:tcBorders>
            <w:shd w:val="clear" w:color="auto" w:fill="E7E6E6" w:themeFill="background2"/>
            <w:vAlign w:val="center"/>
          </w:tcPr>
          <w:p w14:paraId="656A489E" w14:textId="7022BB61" w:rsidR="007D2931" w:rsidRPr="00281B35" w:rsidRDefault="007D2931" w:rsidP="00C71D9E">
            <w:pPr>
              <w:spacing w:line="276" w:lineRule="auto"/>
              <w:rPr>
                <w:rFonts w:cstheme="minorHAnsi"/>
                <w:b/>
                <w:bCs/>
                <w:sz w:val="24"/>
              </w:rPr>
            </w:pPr>
            <w:r w:rsidRPr="00281B35">
              <w:rPr>
                <w:rFonts w:cstheme="minorHAnsi"/>
                <w:b/>
                <w:bCs/>
                <w:sz w:val="24"/>
              </w:rPr>
              <w:t xml:space="preserve">Maximum Points: </w:t>
            </w:r>
            <w:r w:rsidR="00DA5B9A">
              <w:rPr>
                <w:rFonts w:cstheme="minorHAnsi"/>
                <w:b/>
                <w:bCs/>
                <w:sz w:val="24"/>
              </w:rPr>
              <w:t>25</w:t>
            </w:r>
          </w:p>
        </w:tc>
      </w:tr>
      <w:tr w:rsidR="007D2931" w:rsidRPr="00281B35" w14:paraId="7A1E3E87" w14:textId="77777777" w:rsidTr="006F044D">
        <w:trPr>
          <w:trHeight w:val="369"/>
        </w:trPr>
        <w:tc>
          <w:tcPr>
            <w:tcW w:w="9923" w:type="dxa"/>
            <w:gridSpan w:val="2"/>
            <w:tcBorders>
              <w:top w:val="single" w:sz="4" w:space="0" w:color="auto"/>
              <w:bottom w:val="single" w:sz="4" w:space="0" w:color="auto"/>
            </w:tcBorders>
          </w:tcPr>
          <w:p w14:paraId="6E66AA66" w14:textId="77777777" w:rsidR="007D2931" w:rsidRPr="00281B35" w:rsidRDefault="007D2931" w:rsidP="00C71D9E">
            <w:pPr>
              <w:spacing w:line="276" w:lineRule="auto"/>
              <w:rPr>
                <w:rFonts w:cstheme="minorHAnsi"/>
                <w:b/>
                <w:sz w:val="24"/>
              </w:rPr>
            </w:pPr>
            <w:r w:rsidRPr="00281B35">
              <w:rPr>
                <w:rFonts w:cstheme="minorHAnsi"/>
                <w:b/>
                <w:sz w:val="24"/>
              </w:rPr>
              <w:lastRenderedPageBreak/>
              <w:t>Requested Information:</w:t>
            </w:r>
          </w:p>
          <w:p w14:paraId="73A3F1DA" w14:textId="77777777" w:rsidR="007D2931" w:rsidRPr="00281B35" w:rsidRDefault="007D2931" w:rsidP="00C71D9E">
            <w:pPr>
              <w:spacing w:line="276" w:lineRule="auto"/>
              <w:rPr>
                <w:rFonts w:cstheme="minorHAnsi"/>
                <w:bCs/>
                <w:sz w:val="24"/>
              </w:rPr>
            </w:pPr>
            <w:r w:rsidRPr="00281B35">
              <w:rPr>
                <w:rFonts w:cstheme="minorHAnsi"/>
                <w:bCs/>
                <w:sz w:val="24"/>
              </w:rPr>
              <w:t>Bidders should provide the following information for evaluation:</w:t>
            </w:r>
          </w:p>
          <w:p w14:paraId="7382407D" w14:textId="0B969A47" w:rsidR="007D2931" w:rsidRPr="00281B35" w:rsidRDefault="00DA5B9A" w:rsidP="00D03E18">
            <w:pPr>
              <w:pStyle w:val="ListParagraph"/>
              <w:numPr>
                <w:ilvl w:val="0"/>
                <w:numId w:val="16"/>
              </w:numPr>
              <w:spacing w:line="276" w:lineRule="auto"/>
              <w:rPr>
                <w:sz w:val="24"/>
              </w:rPr>
            </w:pPr>
            <w:r>
              <w:rPr>
                <w:sz w:val="24"/>
              </w:rPr>
              <w:t>Hours of operation of the concession stand</w:t>
            </w:r>
          </w:p>
          <w:p w14:paraId="66F0E4D5" w14:textId="77777777" w:rsidR="007D2931" w:rsidRPr="00281B35" w:rsidRDefault="007D2931" w:rsidP="00C71D9E">
            <w:pPr>
              <w:spacing w:line="276" w:lineRule="auto"/>
              <w:rPr>
                <w:rFonts w:cstheme="minorHAnsi"/>
                <w:sz w:val="24"/>
              </w:rPr>
            </w:pPr>
          </w:p>
          <w:p w14:paraId="4287AF19" w14:textId="77777777" w:rsidR="007D2931" w:rsidRPr="00281B35" w:rsidRDefault="007D2931" w:rsidP="00C71D9E">
            <w:pPr>
              <w:spacing w:line="276" w:lineRule="auto"/>
              <w:rPr>
                <w:rFonts w:cstheme="minorHAnsi"/>
                <w:b/>
                <w:bCs/>
                <w:sz w:val="24"/>
              </w:rPr>
            </w:pPr>
            <w:r w:rsidRPr="00281B35">
              <w:rPr>
                <w:rFonts w:cstheme="minorHAnsi"/>
                <w:b/>
                <w:bCs/>
                <w:sz w:val="24"/>
              </w:rPr>
              <w:t>Criteria to be Evaluated (weighted equally):</w:t>
            </w:r>
          </w:p>
          <w:p w14:paraId="6A552540" w14:textId="505E0C13" w:rsidR="007D2931" w:rsidRPr="00281B35" w:rsidRDefault="007D2931" w:rsidP="00C71D9E">
            <w:pPr>
              <w:spacing w:line="276" w:lineRule="auto"/>
              <w:rPr>
                <w:rFonts w:cstheme="minorHAnsi"/>
                <w:sz w:val="24"/>
              </w:rPr>
            </w:pPr>
            <w:r w:rsidRPr="00281B35">
              <w:rPr>
                <w:rFonts w:cstheme="minorHAnsi"/>
                <w:sz w:val="24"/>
              </w:rPr>
              <w:t>The Bidder’s response will be assess</w:t>
            </w:r>
            <w:r w:rsidR="00DA5B9A">
              <w:rPr>
                <w:rFonts w:cstheme="minorHAnsi"/>
                <w:sz w:val="24"/>
              </w:rPr>
              <w:t>ed</w:t>
            </w:r>
            <w:r w:rsidRPr="00281B35">
              <w:rPr>
                <w:rFonts w:cstheme="minorHAnsi"/>
                <w:sz w:val="24"/>
              </w:rPr>
              <w:t xml:space="preserve"> based on the following sub-criteria:</w:t>
            </w:r>
          </w:p>
          <w:p w14:paraId="1223952B" w14:textId="0622FABF" w:rsidR="007D2931" w:rsidRPr="00D85D0C" w:rsidRDefault="00DA5B9A" w:rsidP="00D85D0C">
            <w:pPr>
              <w:pStyle w:val="ListParagraph"/>
              <w:numPr>
                <w:ilvl w:val="0"/>
                <w:numId w:val="15"/>
              </w:numPr>
              <w:spacing w:line="276" w:lineRule="auto"/>
              <w:rPr>
                <w:sz w:val="24"/>
              </w:rPr>
            </w:pPr>
            <w:r>
              <w:rPr>
                <w:sz w:val="24"/>
              </w:rPr>
              <w:t>Meeting minimum requirements</w:t>
            </w:r>
          </w:p>
        </w:tc>
      </w:tr>
      <w:tr w:rsidR="007D2931" w:rsidRPr="00281B35" w14:paraId="79B3E999" w14:textId="77777777" w:rsidTr="006F044D">
        <w:trPr>
          <w:trHeight w:val="369"/>
        </w:trPr>
        <w:tc>
          <w:tcPr>
            <w:tcW w:w="9923" w:type="dxa"/>
            <w:gridSpan w:val="2"/>
            <w:tcBorders>
              <w:top w:val="single" w:sz="4" w:space="0" w:color="auto"/>
              <w:bottom w:val="single" w:sz="4" w:space="0" w:color="auto"/>
            </w:tcBorders>
          </w:tcPr>
          <w:p w14:paraId="7551ABD0" w14:textId="77777777" w:rsidR="007D2931" w:rsidRPr="00281B35" w:rsidRDefault="007D2931" w:rsidP="00C71D9E">
            <w:pPr>
              <w:spacing w:line="276" w:lineRule="auto"/>
              <w:rPr>
                <w:rFonts w:cstheme="minorHAnsi"/>
                <w:b/>
                <w:sz w:val="24"/>
              </w:rPr>
            </w:pPr>
            <w:r w:rsidRPr="00281B35">
              <w:rPr>
                <w:rFonts w:cstheme="minorHAnsi"/>
                <w:b/>
                <w:sz w:val="24"/>
              </w:rPr>
              <w:t>Bidder’s Response:</w:t>
            </w:r>
          </w:p>
          <w:p w14:paraId="303B7B02" w14:textId="77777777" w:rsidR="007D2931" w:rsidRDefault="007D2931" w:rsidP="00C71D9E">
            <w:pPr>
              <w:spacing w:line="276" w:lineRule="auto"/>
              <w:rPr>
                <w:rFonts w:cstheme="minorHAnsi"/>
                <w:sz w:val="24"/>
              </w:rPr>
            </w:pPr>
          </w:p>
          <w:p w14:paraId="6EF919E4" w14:textId="77777777" w:rsidR="00DA5B9A" w:rsidRDefault="00DA5B9A" w:rsidP="00C71D9E">
            <w:pPr>
              <w:spacing w:line="276" w:lineRule="auto"/>
              <w:rPr>
                <w:rFonts w:cstheme="minorHAnsi"/>
                <w:b/>
                <w:bCs/>
                <w:sz w:val="24"/>
              </w:rPr>
            </w:pPr>
          </w:p>
          <w:p w14:paraId="28382BB6" w14:textId="77777777" w:rsidR="00DA5B9A" w:rsidRDefault="00DA5B9A" w:rsidP="00C71D9E">
            <w:pPr>
              <w:spacing w:line="276" w:lineRule="auto"/>
              <w:rPr>
                <w:rFonts w:cstheme="minorHAnsi"/>
                <w:b/>
                <w:bCs/>
                <w:sz w:val="24"/>
              </w:rPr>
            </w:pPr>
          </w:p>
          <w:p w14:paraId="0BFB886A" w14:textId="77777777" w:rsidR="00DA5B9A" w:rsidRDefault="00DA5B9A" w:rsidP="00C71D9E">
            <w:pPr>
              <w:spacing w:line="276" w:lineRule="auto"/>
              <w:rPr>
                <w:rFonts w:cstheme="minorHAnsi"/>
                <w:b/>
                <w:bCs/>
                <w:sz w:val="24"/>
              </w:rPr>
            </w:pPr>
          </w:p>
          <w:p w14:paraId="48B20609" w14:textId="77777777" w:rsidR="00DA5B9A" w:rsidRDefault="00DA5B9A" w:rsidP="00C71D9E">
            <w:pPr>
              <w:spacing w:line="276" w:lineRule="auto"/>
              <w:rPr>
                <w:rFonts w:cstheme="minorHAnsi"/>
                <w:b/>
                <w:bCs/>
                <w:sz w:val="24"/>
              </w:rPr>
            </w:pPr>
          </w:p>
          <w:p w14:paraId="066DA771" w14:textId="77777777" w:rsidR="00DA5B9A" w:rsidRDefault="00DA5B9A" w:rsidP="00C71D9E">
            <w:pPr>
              <w:spacing w:line="276" w:lineRule="auto"/>
              <w:rPr>
                <w:rFonts w:cstheme="minorHAnsi"/>
                <w:b/>
                <w:bCs/>
                <w:sz w:val="24"/>
              </w:rPr>
            </w:pPr>
          </w:p>
          <w:p w14:paraId="7705E6AC" w14:textId="77777777" w:rsidR="00DA5B9A" w:rsidRDefault="00DA5B9A" w:rsidP="00C71D9E">
            <w:pPr>
              <w:spacing w:line="276" w:lineRule="auto"/>
              <w:rPr>
                <w:rFonts w:cstheme="minorHAnsi"/>
                <w:b/>
                <w:bCs/>
                <w:sz w:val="24"/>
              </w:rPr>
            </w:pPr>
          </w:p>
          <w:p w14:paraId="234167FA" w14:textId="77777777" w:rsidR="00DA5B9A" w:rsidRDefault="00DA5B9A" w:rsidP="00C71D9E">
            <w:pPr>
              <w:spacing w:line="276" w:lineRule="auto"/>
              <w:rPr>
                <w:rFonts w:cstheme="minorHAnsi"/>
                <w:b/>
                <w:bCs/>
                <w:sz w:val="24"/>
              </w:rPr>
            </w:pPr>
          </w:p>
          <w:p w14:paraId="4373026C" w14:textId="77777777" w:rsidR="00DA5B9A" w:rsidRDefault="00DA5B9A" w:rsidP="00C71D9E">
            <w:pPr>
              <w:spacing w:line="276" w:lineRule="auto"/>
              <w:rPr>
                <w:rFonts w:cstheme="minorHAnsi"/>
                <w:b/>
                <w:bCs/>
                <w:sz w:val="24"/>
              </w:rPr>
            </w:pPr>
          </w:p>
          <w:p w14:paraId="050A5D8F" w14:textId="77777777" w:rsidR="00DA5B9A" w:rsidRPr="00281B35" w:rsidRDefault="00DA5B9A" w:rsidP="00C71D9E">
            <w:pPr>
              <w:spacing w:line="276" w:lineRule="auto"/>
              <w:rPr>
                <w:rFonts w:cstheme="minorHAnsi"/>
                <w:b/>
                <w:bCs/>
                <w:sz w:val="24"/>
              </w:rPr>
            </w:pPr>
          </w:p>
        </w:tc>
      </w:tr>
      <w:tr w:rsidR="007D2931" w:rsidRPr="00281B35" w14:paraId="7568655E" w14:textId="77777777" w:rsidTr="006F044D">
        <w:trPr>
          <w:trHeight w:val="369"/>
        </w:trPr>
        <w:tc>
          <w:tcPr>
            <w:tcW w:w="5954" w:type="dxa"/>
            <w:tcBorders>
              <w:top w:val="single" w:sz="4" w:space="0" w:color="auto"/>
              <w:bottom w:val="single" w:sz="4" w:space="0" w:color="auto"/>
            </w:tcBorders>
            <w:shd w:val="clear" w:color="auto" w:fill="E7E6E6" w:themeFill="background2"/>
            <w:vAlign w:val="center"/>
          </w:tcPr>
          <w:p w14:paraId="06158AB2" w14:textId="67D2E033" w:rsidR="007D2931" w:rsidRPr="00281B35" w:rsidRDefault="00DA5B9A" w:rsidP="00C71D9E">
            <w:pPr>
              <w:spacing w:line="276" w:lineRule="auto"/>
              <w:rPr>
                <w:rFonts w:cstheme="minorHAnsi"/>
                <w:b/>
                <w:bCs/>
                <w:sz w:val="24"/>
              </w:rPr>
            </w:pPr>
            <w:r>
              <w:rPr>
                <w:rFonts w:cstheme="minorHAnsi"/>
                <w:b/>
                <w:bCs/>
                <w:sz w:val="24"/>
              </w:rPr>
              <w:t>Description of Business Model</w:t>
            </w:r>
          </w:p>
        </w:tc>
        <w:tc>
          <w:tcPr>
            <w:tcW w:w="3969" w:type="dxa"/>
            <w:tcBorders>
              <w:top w:val="single" w:sz="4" w:space="0" w:color="auto"/>
              <w:bottom w:val="single" w:sz="4" w:space="0" w:color="auto"/>
            </w:tcBorders>
            <w:shd w:val="clear" w:color="auto" w:fill="E7E6E6" w:themeFill="background2"/>
            <w:vAlign w:val="center"/>
          </w:tcPr>
          <w:p w14:paraId="037688BD" w14:textId="0151E0C7" w:rsidR="007D2931" w:rsidRPr="00281B35" w:rsidRDefault="007D2931" w:rsidP="00C71D9E">
            <w:pPr>
              <w:spacing w:line="276" w:lineRule="auto"/>
              <w:rPr>
                <w:rFonts w:cstheme="minorHAnsi"/>
                <w:b/>
                <w:bCs/>
                <w:sz w:val="24"/>
              </w:rPr>
            </w:pPr>
            <w:r w:rsidRPr="00281B35">
              <w:rPr>
                <w:rFonts w:cstheme="minorHAnsi"/>
                <w:b/>
                <w:bCs/>
                <w:sz w:val="24"/>
              </w:rPr>
              <w:t xml:space="preserve">Maximum Points: </w:t>
            </w:r>
            <w:r w:rsidR="00DA5B9A">
              <w:rPr>
                <w:rFonts w:cstheme="minorHAnsi"/>
                <w:b/>
                <w:bCs/>
                <w:sz w:val="24"/>
              </w:rPr>
              <w:t>25</w:t>
            </w:r>
          </w:p>
        </w:tc>
      </w:tr>
      <w:tr w:rsidR="007D2931" w:rsidRPr="00281B35" w14:paraId="706C6148" w14:textId="77777777" w:rsidTr="006F044D">
        <w:trPr>
          <w:trHeight w:val="369"/>
        </w:trPr>
        <w:tc>
          <w:tcPr>
            <w:tcW w:w="9923" w:type="dxa"/>
            <w:gridSpan w:val="2"/>
            <w:tcBorders>
              <w:top w:val="single" w:sz="4" w:space="0" w:color="auto"/>
              <w:bottom w:val="single" w:sz="4" w:space="0" w:color="auto"/>
            </w:tcBorders>
          </w:tcPr>
          <w:p w14:paraId="1311783A" w14:textId="77777777" w:rsidR="007D2931" w:rsidRPr="00281B35" w:rsidRDefault="007D2931" w:rsidP="00C71D9E">
            <w:pPr>
              <w:spacing w:line="276" w:lineRule="auto"/>
              <w:rPr>
                <w:rFonts w:cstheme="minorHAnsi"/>
                <w:b/>
                <w:sz w:val="24"/>
              </w:rPr>
            </w:pPr>
            <w:r w:rsidRPr="00281B35">
              <w:rPr>
                <w:rFonts w:cstheme="minorHAnsi"/>
                <w:b/>
                <w:sz w:val="24"/>
              </w:rPr>
              <w:t>Requested Information:</w:t>
            </w:r>
          </w:p>
          <w:p w14:paraId="203DF26F" w14:textId="77777777" w:rsidR="007D2931" w:rsidRPr="00281B35" w:rsidRDefault="007D2931" w:rsidP="00C71D9E">
            <w:pPr>
              <w:spacing w:line="276" w:lineRule="auto"/>
              <w:rPr>
                <w:rFonts w:cstheme="minorHAnsi"/>
                <w:bCs/>
                <w:sz w:val="24"/>
              </w:rPr>
            </w:pPr>
            <w:r w:rsidRPr="00281B35">
              <w:rPr>
                <w:rFonts w:cstheme="minorHAnsi"/>
                <w:bCs/>
                <w:sz w:val="24"/>
              </w:rPr>
              <w:t>Bidders should provide the following information for evaluation:</w:t>
            </w:r>
          </w:p>
          <w:p w14:paraId="038A49FF" w14:textId="3409C768" w:rsidR="007D2931" w:rsidRDefault="00DA5B9A" w:rsidP="00D03E18">
            <w:pPr>
              <w:pStyle w:val="ListParagraph"/>
              <w:numPr>
                <w:ilvl w:val="0"/>
                <w:numId w:val="16"/>
              </w:numPr>
              <w:spacing w:line="276" w:lineRule="auto"/>
              <w:rPr>
                <w:sz w:val="24"/>
              </w:rPr>
            </w:pPr>
            <w:r>
              <w:rPr>
                <w:sz w:val="24"/>
              </w:rPr>
              <w:t>Use of proceeds</w:t>
            </w:r>
          </w:p>
          <w:p w14:paraId="35FEE04D" w14:textId="05EA9D6B" w:rsidR="00DA5B9A" w:rsidRDefault="00DA5B9A" w:rsidP="00D03E18">
            <w:pPr>
              <w:pStyle w:val="ListParagraph"/>
              <w:numPr>
                <w:ilvl w:val="0"/>
                <w:numId w:val="16"/>
              </w:numPr>
              <w:spacing w:line="276" w:lineRule="auto"/>
              <w:rPr>
                <w:sz w:val="24"/>
              </w:rPr>
            </w:pPr>
            <w:r>
              <w:rPr>
                <w:sz w:val="24"/>
              </w:rPr>
              <w:t>Staffing model</w:t>
            </w:r>
          </w:p>
          <w:p w14:paraId="6B455B8E" w14:textId="495AA04A" w:rsidR="007D2931" w:rsidRPr="00DA5B9A" w:rsidRDefault="00DA5B9A" w:rsidP="00F178D8">
            <w:pPr>
              <w:pStyle w:val="ListParagraph"/>
              <w:numPr>
                <w:ilvl w:val="0"/>
                <w:numId w:val="16"/>
              </w:numPr>
              <w:spacing w:line="276" w:lineRule="auto"/>
              <w:rPr>
                <w:sz w:val="24"/>
              </w:rPr>
            </w:pPr>
            <w:r w:rsidRPr="00DA5B9A">
              <w:rPr>
                <w:sz w:val="24"/>
              </w:rPr>
              <w:t>Other details to describe the business</w:t>
            </w:r>
          </w:p>
          <w:p w14:paraId="5ED63EF6" w14:textId="77777777" w:rsidR="007D2931" w:rsidRPr="00281B35" w:rsidRDefault="007D2931" w:rsidP="00C71D9E">
            <w:pPr>
              <w:spacing w:line="276" w:lineRule="auto"/>
              <w:rPr>
                <w:rFonts w:cstheme="minorHAnsi"/>
                <w:b/>
                <w:bCs/>
                <w:sz w:val="24"/>
              </w:rPr>
            </w:pPr>
            <w:r w:rsidRPr="00281B35">
              <w:rPr>
                <w:rFonts w:cstheme="minorHAnsi"/>
                <w:b/>
                <w:bCs/>
                <w:sz w:val="24"/>
              </w:rPr>
              <w:t>Criteria to be Evaluated (weighted equally):</w:t>
            </w:r>
          </w:p>
          <w:p w14:paraId="5C3A3E41" w14:textId="77777777" w:rsidR="007D2931" w:rsidRPr="00281B35" w:rsidRDefault="007D2931" w:rsidP="00C71D9E">
            <w:pPr>
              <w:spacing w:line="276" w:lineRule="auto"/>
              <w:rPr>
                <w:rFonts w:cstheme="minorHAnsi"/>
                <w:sz w:val="24"/>
              </w:rPr>
            </w:pPr>
            <w:r w:rsidRPr="00281B35">
              <w:rPr>
                <w:rFonts w:cstheme="minorHAnsi"/>
                <w:sz w:val="24"/>
              </w:rPr>
              <w:t>The Bidder’s response will be assess based on the following sub-criteria:</w:t>
            </w:r>
          </w:p>
          <w:p w14:paraId="7F7BC926" w14:textId="0BB7BDA1" w:rsidR="007D2931" w:rsidRDefault="00DA5B9A" w:rsidP="00D03E18">
            <w:pPr>
              <w:pStyle w:val="ListParagraph"/>
              <w:numPr>
                <w:ilvl w:val="0"/>
                <w:numId w:val="15"/>
              </w:numPr>
              <w:spacing w:line="276" w:lineRule="auto"/>
              <w:rPr>
                <w:sz w:val="24"/>
              </w:rPr>
            </w:pPr>
            <w:r>
              <w:rPr>
                <w:sz w:val="24"/>
              </w:rPr>
              <w:t>Community benefit</w:t>
            </w:r>
          </w:p>
          <w:p w14:paraId="4A693025" w14:textId="4E70A2AB" w:rsidR="00DA5B9A" w:rsidRDefault="00DA5B9A" w:rsidP="00D03E18">
            <w:pPr>
              <w:pStyle w:val="ListParagraph"/>
              <w:numPr>
                <w:ilvl w:val="0"/>
                <w:numId w:val="15"/>
              </w:numPr>
              <w:spacing w:line="276" w:lineRule="auto"/>
              <w:rPr>
                <w:sz w:val="24"/>
              </w:rPr>
            </w:pPr>
            <w:r>
              <w:rPr>
                <w:sz w:val="24"/>
              </w:rPr>
              <w:lastRenderedPageBreak/>
              <w:t>Community Centre benefit</w:t>
            </w:r>
          </w:p>
          <w:p w14:paraId="4D0AB4EE" w14:textId="3767EC23" w:rsidR="00DA5B9A" w:rsidRPr="00281B35" w:rsidRDefault="00DA5B9A" w:rsidP="00D03E18">
            <w:pPr>
              <w:pStyle w:val="ListParagraph"/>
              <w:numPr>
                <w:ilvl w:val="0"/>
                <w:numId w:val="15"/>
              </w:numPr>
              <w:spacing w:line="276" w:lineRule="auto"/>
              <w:rPr>
                <w:sz w:val="24"/>
              </w:rPr>
            </w:pPr>
            <w:r>
              <w:rPr>
                <w:sz w:val="24"/>
              </w:rPr>
              <w:t>Compliance with Scope of work</w:t>
            </w:r>
          </w:p>
          <w:p w14:paraId="3FFD3879" w14:textId="06157024" w:rsidR="007D2931" w:rsidRPr="00281B35" w:rsidRDefault="007D2931" w:rsidP="00C71D9E">
            <w:pPr>
              <w:pStyle w:val="ListParagraph"/>
              <w:numPr>
                <w:ilvl w:val="0"/>
                <w:numId w:val="0"/>
              </w:numPr>
              <w:spacing w:line="276" w:lineRule="auto"/>
              <w:ind w:left="360"/>
              <w:rPr>
                <w:sz w:val="24"/>
              </w:rPr>
            </w:pPr>
          </w:p>
        </w:tc>
      </w:tr>
      <w:tr w:rsidR="007D2931" w:rsidRPr="00281B35" w14:paraId="03A00E73" w14:textId="77777777" w:rsidTr="006F044D">
        <w:trPr>
          <w:trHeight w:val="369"/>
        </w:trPr>
        <w:tc>
          <w:tcPr>
            <w:tcW w:w="9923" w:type="dxa"/>
            <w:gridSpan w:val="2"/>
            <w:tcBorders>
              <w:top w:val="single" w:sz="4" w:space="0" w:color="auto"/>
              <w:bottom w:val="single" w:sz="4" w:space="0" w:color="auto"/>
            </w:tcBorders>
          </w:tcPr>
          <w:p w14:paraId="08DCF382" w14:textId="77777777" w:rsidR="007D2931" w:rsidRPr="00281B35" w:rsidRDefault="007D2931" w:rsidP="00C71D9E">
            <w:pPr>
              <w:spacing w:line="276" w:lineRule="auto"/>
              <w:rPr>
                <w:rFonts w:cstheme="minorHAnsi"/>
                <w:b/>
                <w:sz w:val="24"/>
              </w:rPr>
            </w:pPr>
            <w:r w:rsidRPr="00281B35">
              <w:rPr>
                <w:rFonts w:cstheme="minorHAnsi"/>
                <w:b/>
                <w:sz w:val="24"/>
              </w:rPr>
              <w:lastRenderedPageBreak/>
              <w:t>Bidder’s Response:</w:t>
            </w:r>
          </w:p>
          <w:p w14:paraId="6ADA62A1" w14:textId="77777777" w:rsidR="007D2931" w:rsidRDefault="007D2931" w:rsidP="00C71D9E">
            <w:pPr>
              <w:spacing w:line="276" w:lineRule="auto"/>
              <w:rPr>
                <w:rFonts w:cstheme="minorHAnsi"/>
                <w:sz w:val="24"/>
              </w:rPr>
            </w:pPr>
          </w:p>
          <w:p w14:paraId="3865C7C6" w14:textId="77777777" w:rsidR="00DA5B9A" w:rsidRDefault="00DA5B9A" w:rsidP="00C71D9E">
            <w:pPr>
              <w:spacing w:line="276" w:lineRule="auto"/>
              <w:rPr>
                <w:rFonts w:cstheme="minorHAnsi"/>
                <w:b/>
                <w:bCs/>
                <w:sz w:val="24"/>
              </w:rPr>
            </w:pPr>
          </w:p>
          <w:p w14:paraId="2F1D7C81" w14:textId="77777777" w:rsidR="00DA5B9A" w:rsidRDefault="00DA5B9A" w:rsidP="00C71D9E">
            <w:pPr>
              <w:spacing w:line="276" w:lineRule="auto"/>
              <w:rPr>
                <w:rFonts w:cstheme="minorHAnsi"/>
                <w:b/>
                <w:bCs/>
                <w:sz w:val="24"/>
              </w:rPr>
            </w:pPr>
          </w:p>
          <w:p w14:paraId="03C93848" w14:textId="77777777" w:rsidR="00DA5B9A" w:rsidRDefault="00DA5B9A" w:rsidP="00C71D9E">
            <w:pPr>
              <w:spacing w:line="276" w:lineRule="auto"/>
              <w:rPr>
                <w:rFonts w:cstheme="minorHAnsi"/>
                <w:b/>
                <w:bCs/>
                <w:sz w:val="24"/>
              </w:rPr>
            </w:pPr>
          </w:p>
          <w:p w14:paraId="3EA4989E" w14:textId="77777777" w:rsidR="00DA5B9A" w:rsidRDefault="00DA5B9A" w:rsidP="00C71D9E">
            <w:pPr>
              <w:spacing w:line="276" w:lineRule="auto"/>
              <w:rPr>
                <w:rFonts w:cstheme="minorHAnsi"/>
                <w:b/>
                <w:bCs/>
                <w:sz w:val="24"/>
              </w:rPr>
            </w:pPr>
          </w:p>
          <w:p w14:paraId="00342930" w14:textId="77777777" w:rsidR="00DA5B9A" w:rsidRDefault="00DA5B9A" w:rsidP="00C71D9E">
            <w:pPr>
              <w:spacing w:line="276" w:lineRule="auto"/>
              <w:rPr>
                <w:rFonts w:cstheme="minorHAnsi"/>
                <w:b/>
                <w:bCs/>
                <w:sz w:val="24"/>
              </w:rPr>
            </w:pPr>
          </w:p>
          <w:p w14:paraId="276C8854" w14:textId="77777777" w:rsidR="00DA5B9A" w:rsidRDefault="00DA5B9A" w:rsidP="00C71D9E">
            <w:pPr>
              <w:spacing w:line="276" w:lineRule="auto"/>
              <w:rPr>
                <w:rFonts w:cstheme="minorHAnsi"/>
                <w:b/>
                <w:bCs/>
                <w:sz w:val="24"/>
              </w:rPr>
            </w:pPr>
          </w:p>
          <w:p w14:paraId="46073332" w14:textId="77777777" w:rsidR="00DA5B9A" w:rsidRDefault="00DA5B9A" w:rsidP="00C71D9E">
            <w:pPr>
              <w:spacing w:line="276" w:lineRule="auto"/>
              <w:rPr>
                <w:rFonts w:cstheme="minorHAnsi"/>
                <w:b/>
                <w:bCs/>
                <w:sz w:val="24"/>
              </w:rPr>
            </w:pPr>
          </w:p>
          <w:p w14:paraId="51DFE33D" w14:textId="77777777" w:rsidR="00DA5B9A" w:rsidRDefault="00DA5B9A" w:rsidP="00C71D9E">
            <w:pPr>
              <w:spacing w:line="276" w:lineRule="auto"/>
              <w:rPr>
                <w:rFonts w:cstheme="minorHAnsi"/>
                <w:b/>
                <w:bCs/>
                <w:sz w:val="24"/>
              </w:rPr>
            </w:pPr>
          </w:p>
          <w:p w14:paraId="276603EE" w14:textId="77777777" w:rsidR="00DA5B9A" w:rsidRDefault="00DA5B9A" w:rsidP="00C71D9E">
            <w:pPr>
              <w:spacing w:line="276" w:lineRule="auto"/>
              <w:rPr>
                <w:rFonts w:cstheme="minorHAnsi"/>
                <w:b/>
                <w:bCs/>
                <w:sz w:val="24"/>
              </w:rPr>
            </w:pPr>
          </w:p>
          <w:p w14:paraId="2A243BB8" w14:textId="77777777" w:rsidR="00DA5B9A" w:rsidRDefault="00DA5B9A" w:rsidP="00C71D9E">
            <w:pPr>
              <w:spacing w:line="276" w:lineRule="auto"/>
              <w:rPr>
                <w:rFonts w:cstheme="minorHAnsi"/>
                <w:b/>
                <w:bCs/>
                <w:sz w:val="24"/>
              </w:rPr>
            </w:pPr>
          </w:p>
          <w:p w14:paraId="4F171157" w14:textId="77777777" w:rsidR="00DA5B9A" w:rsidRDefault="00DA5B9A" w:rsidP="00C71D9E">
            <w:pPr>
              <w:spacing w:line="276" w:lineRule="auto"/>
              <w:rPr>
                <w:rFonts w:cstheme="minorHAnsi"/>
                <w:b/>
                <w:bCs/>
                <w:sz w:val="24"/>
              </w:rPr>
            </w:pPr>
          </w:p>
          <w:p w14:paraId="1970C7A4" w14:textId="77777777" w:rsidR="00DA5B9A" w:rsidRDefault="00DA5B9A" w:rsidP="00C71D9E">
            <w:pPr>
              <w:spacing w:line="276" w:lineRule="auto"/>
              <w:rPr>
                <w:rFonts w:cstheme="minorHAnsi"/>
                <w:b/>
                <w:bCs/>
                <w:sz w:val="24"/>
              </w:rPr>
            </w:pPr>
          </w:p>
          <w:p w14:paraId="39D983E0" w14:textId="77777777" w:rsidR="00DA5B9A" w:rsidRDefault="00DA5B9A" w:rsidP="00C71D9E">
            <w:pPr>
              <w:spacing w:line="276" w:lineRule="auto"/>
              <w:rPr>
                <w:rFonts w:cstheme="minorHAnsi"/>
                <w:b/>
                <w:bCs/>
                <w:sz w:val="24"/>
              </w:rPr>
            </w:pPr>
          </w:p>
          <w:p w14:paraId="19C67286" w14:textId="77777777" w:rsidR="00DA5B9A" w:rsidRDefault="00DA5B9A" w:rsidP="00C71D9E">
            <w:pPr>
              <w:spacing w:line="276" w:lineRule="auto"/>
              <w:rPr>
                <w:rFonts w:cstheme="minorHAnsi"/>
                <w:b/>
                <w:bCs/>
                <w:sz w:val="24"/>
              </w:rPr>
            </w:pPr>
          </w:p>
          <w:p w14:paraId="20433E9A" w14:textId="77777777" w:rsidR="00DA5B9A" w:rsidRDefault="00DA5B9A" w:rsidP="00C71D9E">
            <w:pPr>
              <w:spacing w:line="276" w:lineRule="auto"/>
              <w:rPr>
                <w:rFonts w:cstheme="minorHAnsi"/>
                <w:b/>
                <w:bCs/>
                <w:sz w:val="24"/>
              </w:rPr>
            </w:pPr>
          </w:p>
          <w:p w14:paraId="05E6CF7E" w14:textId="77777777" w:rsidR="00DA5B9A" w:rsidRDefault="00DA5B9A" w:rsidP="00C71D9E">
            <w:pPr>
              <w:spacing w:line="276" w:lineRule="auto"/>
              <w:rPr>
                <w:rFonts w:cstheme="minorHAnsi"/>
                <w:b/>
                <w:bCs/>
                <w:sz w:val="24"/>
              </w:rPr>
            </w:pPr>
          </w:p>
          <w:p w14:paraId="1E4EE138" w14:textId="77777777" w:rsidR="00DA5B9A" w:rsidRDefault="00DA5B9A" w:rsidP="00C71D9E">
            <w:pPr>
              <w:spacing w:line="276" w:lineRule="auto"/>
              <w:rPr>
                <w:rFonts w:cstheme="minorHAnsi"/>
                <w:b/>
                <w:bCs/>
                <w:sz w:val="24"/>
              </w:rPr>
            </w:pPr>
          </w:p>
          <w:p w14:paraId="7D4DC24D" w14:textId="77777777" w:rsidR="00DA5B9A" w:rsidRDefault="00DA5B9A" w:rsidP="00C71D9E">
            <w:pPr>
              <w:spacing w:line="276" w:lineRule="auto"/>
              <w:rPr>
                <w:rFonts w:cstheme="minorHAnsi"/>
                <w:b/>
                <w:bCs/>
                <w:sz w:val="24"/>
              </w:rPr>
            </w:pPr>
          </w:p>
          <w:p w14:paraId="1F8A667B" w14:textId="77777777" w:rsidR="00DA5B9A" w:rsidRDefault="00DA5B9A" w:rsidP="00C71D9E">
            <w:pPr>
              <w:spacing w:line="276" w:lineRule="auto"/>
              <w:rPr>
                <w:rFonts w:cstheme="minorHAnsi"/>
                <w:b/>
                <w:bCs/>
                <w:sz w:val="24"/>
              </w:rPr>
            </w:pPr>
          </w:p>
          <w:p w14:paraId="1F9184A1" w14:textId="77777777" w:rsidR="00DA5B9A" w:rsidRDefault="00DA5B9A" w:rsidP="00C71D9E">
            <w:pPr>
              <w:spacing w:line="276" w:lineRule="auto"/>
              <w:rPr>
                <w:rFonts w:cstheme="minorHAnsi"/>
                <w:b/>
                <w:bCs/>
                <w:sz w:val="24"/>
              </w:rPr>
            </w:pPr>
          </w:p>
          <w:p w14:paraId="24C3E772" w14:textId="77777777" w:rsidR="00DA5B9A" w:rsidRDefault="00DA5B9A" w:rsidP="00C71D9E">
            <w:pPr>
              <w:spacing w:line="276" w:lineRule="auto"/>
              <w:rPr>
                <w:rFonts w:cstheme="minorHAnsi"/>
                <w:b/>
                <w:bCs/>
                <w:sz w:val="24"/>
              </w:rPr>
            </w:pPr>
          </w:p>
          <w:p w14:paraId="1C9462D4" w14:textId="77777777" w:rsidR="00DA5B9A" w:rsidRPr="00281B35" w:rsidRDefault="00DA5B9A" w:rsidP="00C71D9E">
            <w:pPr>
              <w:spacing w:line="276" w:lineRule="auto"/>
              <w:rPr>
                <w:rFonts w:cstheme="minorHAnsi"/>
                <w:b/>
                <w:bCs/>
                <w:sz w:val="24"/>
              </w:rPr>
            </w:pPr>
          </w:p>
        </w:tc>
      </w:tr>
    </w:tbl>
    <w:p w14:paraId="04518B66" w14:textId="77777777" w:rsidR="00003ED5" w:rsidRPr="00281B35" w:rsidRDefault="00003ED5" w:rsidP="00C71D9E">
      <w:pPr>
        <w:spacing w:line="276" w:lineRule="auto"/>
        <w:rPr>
          <w:rFonts w:cstheme="minorHAnsi"/>
          <w:b/>
          <w:bCs/>
          <w:sz w:val="24"/>
        </w:rPr>
      </w:pPr>
    </w:p>
    <w:p w14:paraId="1A12ACC4" w14:textId="77777777" w:rsidR="00003ED5" w:rsidRPr="00281B35" w:rsidRDefault="00003ED5" w:rsidP="00C71D9E">
      <w:pPr>
        <w:spacing w:line="276" w:lineRule="auto"/>
        <w:rPr>
          <w:rFonts w:cstheme="minorHAnsi"/>
          <w:sz w:val="24"/>
        </w:rPr>
        <w:sectPr w:rsidR="00003ED5" w:rsidRPr="00281B35">
          <w:headerReference w:type="default" r:id="rId20"/>
          <w:pgSz w:w="12240" w:h="15840"/>
          <w:pgMar w:top="1440" w:right="1440" w:bottom="1440" w:left="1440" w:header="708" w:footer="708" w:gutter="0"/>
          <w:cols w:space="708"/>
          <w:docGrid w:linePitch="360"/>
        </w:sectPr>
      </w:pPr>
    </w:p>
    <w:p w14:paraId="033CD032" w14:textId="77777777" w:rsidR="007F3593" w:rsidRPr="00281B35" w:rsidRDefault="00227057" w:rsidP="00C71D9E">
      <w:pPr>
        <w:spacing w:after="0" w:line="276" w:lineRule="auto"/>
        <w:jc w:val="center"/>
        <w:rPr>
          <w:rFonts w:cstheme="minorHAnsi"/>
          <w:sz w:val="24"/>
        </w:rPr>
      </w:pPr>
      <w:r w:rsidRPr="00281B35">
        <w:rPr>
          <w:rFonts w:cstheme="minorHAnsi"/>
          <w:b/>
          <w:bCs/>
          <w:sz w:val="24"/>
        </w:rPr>
        <w:lastRenderedPageBreak/>
        <w:t>Financial Bid</w:t>
      </w:r>
      <w:r w:rsidR="00FC4EC2" w:rsidRPr="00281B35">
        <w:rPr>
          <w:rFonts w:cstheme="minorHAnsi"/>
          <w:b/>
          <w:bCs/>
          <w:sz w:val="24"/>
        </w:rPr>
        <w:t xml:space="preserve"> Form</w:t>
      </w:r>
      <w:r w:rsidRPr="00281B35">
        <w:rPr>
          <w:rFonts w:cstheme="minorHAnsi"/>
          <w:b/>
          <w:bCs/>
          <w:sz w:val="24"/>
        </w:rPr>
        <w:tab/>
      </w:r>
      <w:r w:rsidRPr="00281B35">
        <w:rPr>
          <w:rFonts w:cstheme="minorHAnsi"/>
          <w:sz w:val="24"/>
        </w:rPr>
        <w:t xml:space="preserve"> </w:t>
      </w:r>
    </w:p>
    <w:p w14:paraId="0FB1D209" w14:textId="77777777" w:rsidR="007F3593" w:rsidRPr="00281B35" w:rsidRDefault="007F3593" w:rsidP="00C71D9E">
      <w:pPr>
        <w:spacing w:after="0" w:line="276" w:lineRule="auto"/>
        <w:jc w:val="center"/>
        <w:rPr>
          <w:rFonts w:cstheme="minorHAnsi"/>
          <w:sz w:val="24"/>
        </w:rPr>
      </w:pPr>
    </w:p>
    <w:p w14:paraId="7EEB7A7F" w14:textId="145C3ABE" w:rsidR="001F256C" w:rsidRPr="00CC203C" w:rsidRDefault="001F256C" w:rsidP="00C71D9E">
      <w:pPr>
        <w:spacing w:line="276" w:lineRule="auto"/>
        <w:rPr>
          <w:rFonts w:cstheme="minorHAnsi"/>
          <w:b/>
          <w:bCs/>
          <w:sz w:val="24"/>
        </w:rPr>
      </w:pPr>
      <w:r w:rsidRPr="00CC203C">
        <w:rPr>
          <w:rFonts w:cstheme="minorHAnsi"/>
          <w:b/>
          <w:bCs/>
          <w:sz w:val="24"/>
        </w:rPr>
        <w:t>Instructions to Bidders</w:t>
      </w:r>
    </w:p>
    <w:p w14:paraId="6702C1D5" w14:textId="4B069382" w:rsidR="001F256C" w:rsidRPr="007B0B35" w:rsidRDefault="001774CD" w:rsidP="00D03E18">
      <w:pPr>
        <w:pStyle w:val="ListParagraph"/>
        <w:numPr>
          <w:ilvl w:val="0"/>
          <w:numId w:val="18"/>
        </w:numPr>
        <w:spacing w:line="276" w:lineRule="auto"/>
        <w:ind w:left="360" w:right="-28"/>
        <w:rPr>
          <w:rFonts w:eastAsia="Arial"/>
          <w:sz w:val="24"/>
        </w:rPr>
      </w:pPr>
      <w:r w:rsidRPr="007B0B35">
        <w:rPr>
          <w:rFonts w:eastAsia="Arial"/>
          <w:sz w:val="24"/>
        </w:rPr>
        <w:t>Bidders must complete the table</w:t>
      </w:r>
      <w:r w:rsidR="00CB1CEB" w:rsidRPr="007B0B35">
        <w:rPr>
          <w:rFonts w:eastAsia="Arial"/>
          <w:sz w:val="24"/>
        </w:rPr>
        <w:t xml:space="preserve">(s) below </w:t>
      </w:r>
      <w:r w:rsidRPr="007B0B35">
        <w:rPr>
          <w:rFonts w:eastAsia="Arial"/>
          <w:sz w:val="24"/>
        </w:rPr>
        <w:t>using the online form</w:t>
      </w:r>
      <w:r w:rsidR="00CB1CEB" w:rsidRPr="007B0B35">
        <w:rPr>
          <w:rFonts w:eastAsia="Arial"/>
          <w:sz w:val="24"/>
        </w:rPr>
        <w:t>,</w:t>
      </w:r>
      <w:r w:rsidRPr="007B0B35">
        <w:rPr>
          <w:rFonts w:eastAsia="Arial"/>
          <w:sz w:val="24"/>
        </w:rPr>
        <w:t xml:space="preserve"> </w:t>
      </w:r>
      <w:r w:rsidRPr="007B0B35">
        <w:rPr>
          <w:rFonts w:eastAsia="Arial"/>
          <w:sz w:val="24"/>
          <w:u w:val="single"/>
        </w:rPr>
        <w:t>if applicable</w:t>
      </w:r>
      <w:r w:rsidRPr="007B0B35">
        <w:rPr>
          <w:rFonts w:eastAsia="Arial"/>
          <w:sz w:val="24"/>
        </w:rPr>
        <w:t xml:space="preserve">, and submit this information as their Financial Bid.  </w:t>
      </w:r>
      <w:bookmarkStart w:id="6" w:name="_Hlk64385246"/>
      <w:r w:rsidRPr="007B0B35">
        <w:rPr>
          <w:rFonts w:eastAsia="Arial"/>
          <w:sz w:val="24"/>
        </w:rPr>
        <w:t xml:space="preserve">Where an online form is not available, the completed form should be </w:t>
      </w:r>
      <w:r w:rsidR="00CB1CEB" w:rsidRPr="007B0B35">
        <w:rPr>
          <w:rFonts w:eastAsia="Arial"/>
          <w:sz w:val="24"/>
        </w:rPr>
        <w:t xml:space="preserve">submitted </w:t>
      </w:r>
      <w:r w:rsidR="00F062E9" w:rsidRPr="007B0B35">
        <w:rPr>
          <w:rFonts w:eastAsia="Arial"/>
          <w:sz w:val="24"/>
        </w:rPr>
        <w:t>as a single .pdf file</w:t>
      </w:r>
      <w:r w:rsidR="00E410DF" w:rsidRPr="007B0B35">
        <w:rPr>
          <w:rFonts w:eastAsia="Arial"/>
          <w:sz w:val="24"/>
        </w:rPr>
        <w:t xml:space="preserve"> packaged </w:t>
      </w:r>
      <w:r w:rsidR="006C0BF1" w:rsidRPr="007B0B35">
        <w:rPr>
          <w:rFonts w:eastAsia="Arial"/>
          <w:sz w:val="24"/>
        </w:rPr>
        <w:t xml:space="preserve">and uploaded </w:t>
      </w:r>
      <w:r w:rsidR="00E410DF" w:rsidRPr="007B0B35">
        <w:rPr>
          <w:rFonts w:eastAsia="Arial"/>
          <w:sz w:val="24"/>
        </w:rPr>
        <w:t xml:space="preserve">separately from the </w:t>
      </w:r>
      <w:r w:rsidR="00F062E9" w:rsidRPr="007B0B35">
        <w:rPr>
          <w:rFonts w:eastAsia="Arial"/>
          <w:sz w:val="24"/>
        </w:rPr>
        <w:t>other forms</w:t>
      </w:r>
      <w:r w:rsidRPr="007B0B35">
        <w:rPr>
          <w:rFonts w:eastAsia="Arial"/>
          <w:sz w:val="24"/>
        </w:rPr>
        <w:t xml:space="preserve">.  </w:t>
      </w:r>
      <w:bookmarkEnd w:id="6"/>
    </w:p>
    <w:p w14:paraId="340833BC" w14:textId="74F3FE4A" w:rsidR="003D179F" w:rsidRDefault="003D179F" w:rsidP="00D03E18">
      <w:pPr>
        <w:pStyle w:val="ListParagraph"/>
        <w:numPr>
          <w:ilvl w:val="0"/>
          <w:numId w:val="18"/>
        </w:numPr>
        <w:spacing w:after="0"/>
        <w:ind w:left="360" w:right="-28"/>
        <w:rPr>
          <w:rFonts w:eastAsia="Arial"/>
          <w:sz w:val="24"/>
        </w:rPr>
      </w:pPr>
      <w:r w:rsidRPr="007B0B35">
        <w:rPr>
          <w:rFonts w:eastAsia="Arial"/>
          <w:sz w:val="24"/>
        </w:rPr>
        <w:t xml:space="preserve">Price ranges are not permitted. If price ranges are proposed, the Financial Bid evaluation will </w:t>
      </w:r>
      <w:r w:rsidRPr="00FC11D3">
        <w:rPr>
          <w:rFonts w:eastAsia="Arial"/>
          <w:sz w:val="24"/>
        </w:rPr>
        <w:t>be based on the highest price in the price range.</w:t>
      </w:r>
    </w:p>
    <w:p w14:paraId="15315253" w14:textId="324E49D3" w:rsidR="00FC11D3" w:rsidRPr="00FC11D3" w:rsidRDefault="00FC11D3" w:rsidP="00D03E18">
      <w:pPr>
        <w:pStyle w:val="ListParagraph"/>
        <w:numPr>
          <w:ilvl w:val="0"/>
          <w:numId w:val="18"/>
        </w:numPr>
        <w:spacing w:after="0"/>
        <w:ind w:left="360" w:right="-28"/>
        <w:rPr>
          <w:rFonts w:eastAsia="Arial"/>
          <w:sz w:val="24"/>
        </w:rPr>
      </w:pPr>
      <w:r w:rsidRPr="00FC11D3">
        <w:rPr>
          <w:rFonts w:eastAsia="Arial"/>
          <w:sz w:val="24"/>
        </w:rPr>
        <w:t xml:space="preserve">Prices are exclusive of sales taxes, but inclusive of </w:t>
      </w:r>
      <w:r>
        <w:rPr>
          <w:rFonts w:eastAsia="Arial"/>
          <w:sz w:val="24"/>
        </w:rPr>
        <w:t xml:space="preserve">all other costs and charges, including </w:t>
      </w:r>
      <w:r w:rsidRPr="00FC11D3">
        <w:rPr>
          <w:rFonts w:eastAsia="Arial"/>
          <w:sz w:val="24"/>
        </w:rPr>
        <w:t>travel and lodging costs</w:t>
      </w:r>
      <w:r>
        <w:rPr>
          <w:rFonts w:eastAsia="Arial"/>
          <w:sz w:val="24"/>
        </w:rPr>
        <w:t xml:space="preserve"> (if applicable).</w:t>
      </w:r>
    </w:p>
    <w:p w14:paraId="25ED21AB" w14:textId="77777777" w:rsidR="00FC11D3" w:rsidRDefault="00FC11D3" w:rsidP="00262CDF">
      <w:pPr>
        <w:spacing w:after="0"/>
        <w:ind w:right="-28"/>
        <w:rPr>
          <w:rFonts w:eastAsia="Arial"/>
          <w:sz w:val="24"/>
        </w:rPr>
      </w:pPr>
    </w:p>
    <w:p w14:paraId="5125D93B" w14:textId="211ABC5D" w:rsidR="00262CDF" w:rsidRDefault="00262CDF" w:rsidP="00262CDF">
      <w:pPr>
        <w:spacing w:after="0"/>
        <w:ind w:right="-28"/>
        <w:rPr>
          <w:rFonts w:eastAsia="Arial"/>
          <w:sz w:val="24"/>
        </w:rPr>
      </w:pPr>
      <w:r>
        <w:rPr>
          <w:rFonts w:eastAsia="Arial"/>
          <w:sz w:val="24"/>
        </w:rPr>
        <w:t>Proposed Payment for Use of Space</w:t>
      </w:r>
    </w:p>
    <w:tbl>
      <w:tblPr>
        <w:tblStyle w:val="TableGrid"/>
        <w:tblW w:w="0" w:type="auto"/>
        <w:tblLook w:val="04A0" w:firstRow="1" w:lastRow="0" w:firstColumn="1" w:lastColumn="0" w:noHBand="0" w:noVBand="1"/>
      </w:tblPr>
      <w:tblGrid>
        <w:gridCol w:w="4675"/>
        <w:gridCol w:w="4675"/>
      </w:tblGrid>
      <w:tr w:rsidR="00262CDF" w14:paraId="05876A1D" w14:textId="77777777">
        <w:tc>
          <w:tcPr>
            <w:tcW w:w="4675" w:type="dxa"/>
          </w:tcPr>
          <w:p w14:paraId="2649BC6B" w14:textId="77777777" w:rsidR="00262CDF" w:rsidRDefault="00262CDF" w:rsidP="00262CDF">
            <w:pPr>
              <w:spacing w:after="0"/>
              <w:ind w:right="-28"/>
              <w:rPr>
                <w:rFonts w:eastAsia="Arial"/>
                <w:sz w:val="24"/>
              </w:rPr>
            </w:pPr>
          </w:p>
          <w:p w14:paraId="41C3156A" w14:textId="436C4D7A" w:rsidR="00262CDF" w:rsidRDefault="00D85D0C" w:rsidP="00262CDF">
            <w:pPr>
              <w:spacing w:after="0"/>
              <w:ind w:right="-28"/>
              <w:rPr>
                <w:rFonts w:eastAsia="Arial"/>
                <w:sz w:val="24"/>
              </w:rPr>
            </w:pPr>
            <w:r>
              <w:rPr>
                <w:rFonts w:eastAsia="Arial"/>
                <w:sz w:val="24"/>
              </w:rPr>
              <w:t>Proposed Monthly Rent</w:t>
            </w:r>
          </w:p>
          <w:p w14:paraId="0288C417" w14:textId="77777777" w:rsidR="00262CDF" w:rsidRDefault="00262CDF" w:rsidP="00262CDF">
            <w:pPr>
              <w:spacing w:after="0"/>
              <w:ind w:right="-28"/>
              <w:rPr>
                <w:rFonts w:eastAsia="Arial"/>
                <w:sz w:val="24"/>
              </w:rPr>
            </w:pPr>
          </w:p>
        </w:tc>
        <w:tc>
          <w:tcPr>
            <w:tcW w:w="4675" w:type="dxa"/>
          </w:tcPr>
          <w:p w14:paraId="6D07BD49" w14:textId="77777777" w:rsidR="00262CDF" w:rsidRDefault="00262CDF" w:rsidP="00262CDF">
            <w:pPr>
              <w:spacing w:after="0"/>
              <w:ind w:right="-28"/>
              <w:rPr>
                <w:rFonts w:eastAsia="Arial"/>
                <w:sz w:val="24"/>
              </w:rPr>
            </w:pPr>
          </w:p>
          <w:p w14:paraId="53D74BE5" w14:textId="52A64DDD" w:rsidR="00D85D0C" w:rsidRDefault="00D85D0C" w:rsidP="00262CDF">
            <w:pPr>
              <w:spacing w:after="0"/>
              <w:ind w:right="-28"/>
              <w:rPr>
                <w:rFonts w:eastAsia="Arial"/>
                <w:sz w:val="24"/>
              </w:rPr>
            </w:pPr>
            <w:r>
              <w:rPr>
                <w:rFonts w:eastAsia="Arial"/>
                <w:sz w:val="24"/>
              </w:rPr>
              <w:t>$</w:t>
            </w:r>
            <w:r w:rsidR="003241F3">
              <w:rPr>
                <w:rFonts w:eastAsia="Arial"/>
                <w:sz w:val="24"/>
              </w:rPr>
              <w:t xml:space="preserve">                       plus HST</w:t>
            </w:r>
          </w:p>
        </w:tc>
      </w:tr>
    </w:tbl>
    <w:p w14:paraId="68327E54" w14:textId="77777777" w:rsidR="00262CDF" w:rsidRPr="00262CDF" w:rsidRDefault="00262CDF" w:rsidP="00262CDF">
      <w:pPr>
        <w:spacing w:after="0"/>
        <w:ind w:right="-28"/>
        <w:rPr>
          <w:rFonts w:eastAsia="Arial"/>
          <w:sz w:val="24"/>
        </w:rPr>
      </w:pPr>
    </w:p>
    <w:p w14:paraId="0468166C" w14:textId="2830ED3A" w:rsidR="00536319" w:rsidRPr="00281B35" w:rsidRDefault="00536319" w:rsidP="00C71D9E">
      <w:pPr>
        <w:spacing w:line="276" w:lineRule="auto"/>
        <w:ind w:left="360"/>
        <w:rPr>
          <w:rFonts w:cstheme="minorHAnsi"/>
          <w:sz w:val="24"/>
        </w:rPr>
      </w:pPr>
    </w:p>
    <w:p w14:paraId="10952396" w14:textId="5A1FA493" w:rsidR="00D26B0B" w:rsidRPr="00281B35" w:rsidRDefault="00D26B0B" w:rsidP="00C71D9E">
      <w:pPr>
        <w:spacing w:line="276" w:lineRule="auto"/>
        <w:ind w:right="-28"/>
        <w:rPr>
          <w:rFonts w:eastAsia="Arial" w:cstheme="minorHAnsi"/>
          <w:b/>
          <w:sz w:val="24"/>
        </w:rPr>
      </w:pPr>
      <w:r w:rsidRPr="00CC203C">
        <w:rPr>
          <w:rFonts w:eastAsia="Arial" w:cstheme="minorHAnsi"/>
          <w:b/>
          <w:sz w:val="24"/>
        </w:rPr>
        <w:t>Payment Terms and Conditions</w:t>
      </w:r>
    </w:p>
    <w:p w14:paraId="6F8ACDC0" w14:textId="2343E2C1" w:rsidR="00D26B0B" w:rsidRDefault="00D26B0B" w:rsidP="00D03E18">
      <w:pPr>
        <w:pStyle w:val="ListParagraph"/>
        <w:numPr>
          <w:ilvl w:val="0"/>
          <w:numId w:val="11"/>
        </w:numPr>
        <w:spacing w:before="0" w:after="0" w:line="276" w:lineRule="auto"/>
        <w:ind w:right="-28"/>
        <w:rPr>
          <w:rFonts w:eastAsia="Arial"/>
          <w:sz w:val="24"/>
        </w:rPr>
      </w:pPr>
      <w:r w:rsidRPr="00281B35">
        <w:rPr>
          <w:rFonts w:eastAsia="Arial"/>
          <w:sz w:val="24"/>
        </w:rPr>
        <w:t xml:space="preserve">All monetary values are to be stated in Canadian dollars and are exclusive of HST and other applicable taxes. </w:t>
      </w:r>
    </w:p>
    <w:p w14:paraId="13926110" w14:textId="77777777" w:rsidR="00303656" w:rsidRPr="00303656" w:rsidRDefault="00303656" w:rsidP="00303656">
      <w:pPr>
        <w:pStyle w:val="ListParagraph"/>
        <w:numPr>
          <w:ilvl w:val="0"/>
          <w:numId w:val="0"/>
        </w:numPr>
        <w:spacing w:before="0" w:after="0" w:line="276" w:lineRule="auto"/>
        <w:ind w:left="360" w:right="-28"/>
        <w:rPr>
          <w:rFonts w:eastAsia="Arial"/>
          <w:sz w:val="24"/>
        </w:rPr>
      </w:pPr>
    </w:p>
    <w:p w14:paraId="644ECAFE" w14:textId="46F2EE04" w:rsidR="00D26B0B" w:rsidRPr="00303656" w:rsidRDefault="00D26B0B" w:rsidP="00D03E18">
      <w:pPr>
        <w:numPr>
          <w:ilvl w:val="0"/>
          <w:numId w:val="11"/>
        </w:numPr>
        <w:spacing w:after="0" w:line="276" w:lineRule="auto"/>
        <w:ind w:right="-28"/>
        <w:rPr>
          <w:rFonts w:eastAsia="Arial" w:cstheme="minorHAnsi"/>
          <w:sz w:val="24"/>
          <w:lang w:val="en-GB"/>
        </w:rPr>
      </w:pPr>
      <w:r w:rsidRPr="00281B35">
        <w:rPr>
          <w:rFonts w:eastAsia="Arial" w:cstheme="minorHAnsi"/>
          <w:sz w:val="24"/>
          <w:lang w:val="en-GB"/>
        </w:rPr>
        <w:t>The above prices shall be fixed for the duration of the term of the Contract and</w:t>
      </w:r>
      <w:r w:rsidR="00060261" w:rsidRPr="00281B35">
        <w:rPr>
          <w:rFonts w:eastAsia="Arial" w:cstheme="minorHAnsi"/>
          <w:sz w:val="24"/>
          <w:lang w:val="en-GB"/>
        </w:rPr>
        <w:t xml:space="preserve">, unless expressly stated </w:t>
      </w:r>
      <w:r w:rsidR="00004B79" w:rsidRPr="00281B35">
        <w:rPr>
          <w:rFonts w:eastAsia="Arial" w:cstheme="minorHAnsi"/>
          <w:sz w:val="24"/>
          <w:lang w:val="en-GB"/>
        </w:rPr>
        <w:t>otherwise in this RFP</w:t>
      </w:r>
      <w:r w:rsidRPr="00281B35">
        <w:rPr>
          <w:rFonts w:eastAsia="Arial" w:cstheme="minorHAnsi"/>
          <w:sz w:val="24"/>
          <w:lang w:val="en-GB"/>
        </w:rPr>
        <w:t xml:space="preserve">, the prices are all-inclusive rates including </w:t>
      </w:r>
      <w:r w:rsidRPr="00281B35">
        <w:rPr>
          <w:rFonts w:eastAsia="Arial" w:cstheme="minorHAnsi"/>
          <w:bCs/>
          <w:sz w:val="24"/>
          <w:lang w:val="en-GB"/>
        </w:rPr>
        <w:t xml:space="preserve">all labour, materials, </w:t>
      </w:r>
      <w:r w:rsidR="009301E9" w:rsidRPr="00281B35">
        <w:rPr>
          <w:rFonts w:eastAsia="Arial" w:cstheme="minorHAnsi"/>
          <w:sz w:val="24"/>
          <w:lang w:val="en-GB"/>
        </w:rPr>
        <w:t>travel and living expenses</w:t>
      </w:r>
      <w:r w:rsidR="009301E9" w:rsidRPr="00281B35">
        <w:rPr>
          <w:rFonts w:eastAsia="Arial" w:cstheme="minorHAnsi"/>
          <w:bCs/>
          <w:sz w:val="24"/>
          <w:lang w:val="en-GB"/>
        </w:rPr>
        <w:t>, disbursements</w:t>
      </w:r>
      <w:r w:rsidRPr="00281B35">
        <w:rPr>
          <w:rFonts w:eastAsia="Arial" w:cstheme="minorHAnsi"/>
          <w:bCs/>
          <w:sz w:val="24"/>
          <w:lang w:val="en-GB"/>
        </w:rPr>
        <w:t xml:space="preserve">, overhead, profit, taxes and </w:t>
      </w:r>
      <w:r w:rsidRPr="00281B35">
        <w:rPr>
          <w:rFonts w:eastAsia="Arial" w:cstheme="minorHAnsi"/>
          <w:sz w:val="24"/>
          <w:lang w:val="en-GB"/>
        </w:rPr>
        <w:t xml:space="preserve">all other costs associated with providing all the work, materials, and carrying out the activities outlined in the Scope of Work and the Contract. </w:t>
      </w:r>
    </w:p>
    <w:p w14:paraId="1FEE135E" w14:textId="77777777" w:rsidR="00303656" w:rsidRDefault="00303656" w:rsidP="00303656">
      <w:pPr>
        <w:spacing w:after="0" w:line="276" w:lineRule="auto"/>
        <w:ind w:left="360" w:right="-28"/>
        <w:rPr>
          <w:rFonts w:eastAsia="Arial" w:cstheme="minorHAnsi"/>
          <w:sz w:val="24"/>
          <w:highlight w:val="yellow"/>
          <w:lang w:val="en-GB"/>
        </w:rPr>
      </w:pPr>
    </w:p>
    <w:p w14:paraId="5C478E88" w14:textId="5ABD3A12" w:rsidR="00303656" w:rsidRPr="004C611A" w:rsidRDefault="00D26B0B" w:rsidP="00D03E18">
      <w:pPr>
        <w:numPr>
          <w:ilvl w:val="0"/>
          <w:numId w:val="11"/>
        </w:numPr>
        <w:spacing w:after="0" w:line="276" w:lineRule="auto"/>
        <w:ind w:right="-28"/>
        <w:rPr>
          <w:rFonts w:eastAsia="Arial" w:cstheme="minorHAnsi"/>
          <w:sz w:val="24"/>
          <w:lang w:val="en-GB"/>
        </w:rPr>
      </w:pPr>
      <w:r w:rsidRPr="004C611A">
        <w:rPr>
          <w:rFonts w:eastAsia="Arial" w:cstheme="minorHAnsi"/>
          <w:sz w:val="24"/>
          <w:lang w:val="en-GB"/>
        </w:rPr>
        <w:t>Invoicing</w:t>
      </w:r>
      <w:r w:rsidR="00347A53">
        <w:rPr>
          <w:rFonts w:eastAsia="Arial" w:cstheme="minorHAnsi"/>
          <w:sz w:val="24"/>
          <w:lang w:val="en-GB"/>
        </w:rPr>
        <w:t>:</w:t>
      </w:r>
    </w:p>
    <w:p w14:paraId="290913C1" w14:textId="77777777" w:rsidR="00303656" w:rsidRPr="003241F3" w:rsidRDefault="00303656" w:rsidP="00714D7E">
      <w:pPr>
        <w:pStyle w:val="NoSpacing"/>
        <w:rPr>
          <w:lang w:val="en-GB"/>
        </w:rPr>
      </w:pPr>
    </w:p>
    <w:p w14:paraId="32607901" w14:textId="05BE00E5" w:rsidR="008C26AD" w:rsidRPr="003241F3" w:rsidRDefault="003241F3" w:rsidP="00CC203C">
      <w:pPr>
        <w:spacing w:line="276" w:lineRule="auto"/>
        <w:ind w:left="360" w:right="-28"/>
        <w:rPr>
          <w:rFonts w:eastAsia="Arial"/>
          <w:sz w:val="24"/>
          <w:lang w:val="en-GB"/>
        </w:rPr>
        <w:sectPr w:rsidR="008C26AD" w:rsidRPr="003241F3">
          <w:pgSz w:w="12240" w:h="15840"/>
          <w:pgMar w:top="1440" w:right="1440" w:bottom="1440" w:left="1440" w:header="708" w:footer="708" w:gutter="0"/>
          <w:cols w:space="708"/>
          <w:docGrid w:linePitch="360"/>
        </w:sectPr>
      </w:pPr>
      <w:r w:rsidRPr="003241F3">
        <w:rPr>
          <w:rFonts w:eastAsia="Arial"/>
          <w:sz w:val="24"/>
          <w:lang w:val="en-GB"/>
        </w:rPr>
        <w:t>The Community Centre shall not issue monthly invoices; rather, the Contractor shall pay the monthly rent by the first (1</w:t>
      </w:r>
      <w:r w:rsidRPr="003241F3">
        <w:rPr>
          <w:rFonts w:eastAsia="Arial"/>
          <w:sz w:val="24"/>
          <w:vertAlign w:val="superscript"/>
          <w:lang w:val="en-GB"/>
        </w:rPr>
        <w:t>st</w:t>
      </w:r>
      <w:r w:rsidRPr="003241F3">
        <w:rPr>
          <w:rFonts w:eastAsia="Arial"/>
          <w:sz w:val="24"/>
          <w:lang w:val="en-GB"/>
        </w:rPr>
        <w:t>) day of each month of the term of the agreement.</w:t>
      </w:r>
    </w:p>
    <w:p w14:paraId="6E292A66" w14:textId="3195F091" w:rsidR="00097356" w:rsidRPr="00281B35" w:rsidRDefault="00097356" w:rsidP="00C71D9E">
      <w:pPr>
        <w:pStyle w:val="Heading1"/>
        <w:spacing w:line="276" w:lineRule="auto"/>
        <w:jc w:val="center"/>
      </w:pPr>
      <w:r w:rsidRPr="00281B35">
        <w:lastRenderedPageBreak/>
        <w:t>Submission Form</w:t>
      </w:r>
    </w:p>
    <w:p w14:paraId="3C4C76E1" w14:textId="40B20F7D" w:rsidR="00097356" w:rsidRPr="00281B35" w:rsidRDefault="00055983" w:rsidP="00C71D9E">
      <w:pPr>
        <w:pStyle w:val="Heading2"/>
        <w:numPr>
          <w:ilvl w:val="0"/>
          <w:numId w:val="0"/>
        </w:numPr>
        <w:spacing w:line="276" w:lineRule="auto"/>
        <w:rPr>
          <w:sz w:val="24"/>
        </w:rPr>
      </w:pPr>
      <w:r w:rsidRPr="00281B35">
        <w:rPr>
          <w:sz w:val="24"/>
        </w:rPr>
        <w:t xml:space="preserve">1. </w:t>
      </w:r>
      <w:r w:rsidR="00097356" w:rsidRPr="00281B35">
        <w:rPr>
          <w:sz w:val="24"/>
        </w:rPr>
        <w:t>Bidder Information</w:t>
      </w:r>
    </w:p>
    <w:tbl>
      <w:tblPr>
        <w:tblStyle w:val="TableGrid1"/>
        <w:tblW w:w="0" w:type="auto"/>
        <w:jc w:val="center"/>
        <w:tblLook w:val="04A0" w:firstRow="1" w:lastRow="0" w:firstColumn="1" w:lastColumn="0" w:noHBand="0" w:noVBand="1"/>
      </w:tblPr>
      <w:tblGrid>
        <w:gridCol w:w="4390"/>
        <w:gridCol w:w="4960"/>
      </w:tblGrid>
      <w:tr w:rsidR="00097356" w:rsidRPr="00281B35" w14:paraId="1D0EB6A1" w14:textId="77777777" w:rsidTr="001D6DE2">
        <w:trPr>
          <w:trHeight w:val="20"/>
          <w:jc w:val="center"/>
        </w:trPr>
        <w:tc>
          <w:tcPr>
            <w:tcW w:w="4390" w:type="dxa"/>
          </w:tcPr>
          <w:p w14:paraId="5C7957E6" w14:textId="77777777" w:rsidR="00097356" w:rsidRPr="00281B35" w:rsidRDefault="00097356" w:rsidP="00C71D9E">
            <w:pPr>
              <w:spacing w:line="276" w:lineRule="auto"/>
              <w:rPr>
                <w:rFonts w:eastAsia="Calibri" w:cstheme="minorHAnsi"/>
                <w:b/>
                <w:bCs/>
                <w:sz w:val="24"/>
                <w:szCs w:val="24"/>
              </w:rPr>
            </w:pPr>
            <w:r w:rsidRPr="00281B35">
              <w:rPr>
                <w:rFonts w:eastAsia="Calibri" w:cstheme="minorHAnsi"/>
                <w:bCs/>
                <w:sz w:val="24"/>
                <w:szCs w:val="24"/>
              </w:rPr>
              <w:t>The full legal name of the Bidder:</w:t>
            </w:r>
          </w:p>
        </w:tc>
        <w:tc>
          <w:tcPr>
            <w:tcW w:w="4960" w:type="dxa"/>
          </w:tcPr>
          <w:p w14:paraId="362DFB4E" w14:textId="77777777" w:rsidR="00097356" w:rsidRPr="00281B35" w:rsidRDefault="00097356" w:rsidP="00C71D9E">
            <w:pPr>
              <w:spacing w:line="276" w:lineRule="auto"/>
              <w:rPr>
                <w:rFonts w:eastAsia="Calibri" w:cstheme="minorHAnsi"/>
                <w:bCs/>
                <w:sz w:val="24"/>
                <w:szCs w:val="24"/>
              </w:rPr>
            </w:pPr>
          </w:p>
        </w:tc>
      </w:tr>
      <w:tr w:rsidR="00097356" w:rsidRPr="00281B35" w14:paraId="34165A96" w14:textId="77777777" w:rsidTr="001D6DE2">
        <w:trPr>
          <w:trHeight w:val="20"/>
          <w:jc w:val="center"/>
        </w:trPr>
        <w:tc>
          <w:tcPr>
            <w:tcW w:w="4390" w:type="dxa"/>
          </w:tcPr>
          <w:p w14:paraId="5881096A" w14:textId="17EB4DC2" w:rsidR="00097356" w:rsidRPr="00281B35" w:rsidRDefault="00097356" w:rsidP="00C71D9E">
            <w:pPr>
              <w:spacing w:line="276" w:lineRule="auto"/>
              <w:rPr>
                <w:rFonts w:eastAsia="Calibri" w:cstheme="minorHAnsi"/>
                <w:sz w:val="24"/>
                <w:szCs w:val="24"/>
              </w:rPr>
            </w:pPr>
            <w:r w:rsidRPr="00281B35">
              <w:rPr>
                <w:rFonts w:eastAsia="Calibri" w:cstheme="minorHAnsi"/>
                <w:sz w:val="24"/>
                <w:szCs w:val="24"/>
              </w:rPr>
              <w:t>The jurisdiction under which the Bidder was incorporated or otherwise established</w:t>
            </w:r>
          </w:p>
        </w:tc>
        <w:tc>
          <w:tcPr>
            <w:tcW w:w="4960" w:type="dxa"/>
          </w:tcPr>
          <w:p w14:paraId="695319EC" w14:textId="77777777" w:rsidR="00097356" w:rsidRPr="00281B35" w:rsidRDefault="00097356" w:rsidP="00C71D9E">
            <w:pPr>
              <w:spacing w:line="276" w:lineRule="auto"/>
              <w:rPr>
                <w:rFonts w:eastAsia="Calibri" w:cstheme="minorHAnsi"/>
                <w:sz w:val="24"/>
                <w:szCs w:val="24"/>
              </w:rPr>
            </w:pPr>
          </w:p>
        </w:tc>
      </w:tr>
      <w:tr w:rsidR="00097356" w:rsidRPr="00281B35" w14:paraId="30572864" w14:textId="77777777" w:rsidTr="001D6DE2">
        <w:trPr>
          <w:trHeight w:val="20"/>
          <w:jc w:val="center"/>
        </w:trPr>
        <w:tc>
          <w:tcPr>
            <w:tcW w:w="4390" w:type="dxa"/>
          </w:tcPr>
          <w:p w14:paraId="589DFCE4" w14:textId="1AFA85CA" w:rsidR="00097356" w:rsidRPr="00281B35" w:rsidRDefault="00097356" w:rsidP="00C71D9E">
            <w:pPr>
              <w:spacing w:line="276" w:lineRule="auto"/>
              <w:rPr>
                <w:rFonts w:eastAsia="Calibri" w:cstheme="minorHAnsi"/>
                <w:sz w:val="24"/>
                <w:szCs w:val="24"/>
              </w:rPr>
            </w:pPr>
            <w:r w:rsidRPr="00281B35">
              <w:rPr>
                <w:rFonts w:eastAsia="Calibri" w:cstheme="minorHAnsi"/>
                <w:sz w:val="24"/>
                <w:szCs w:val="24"/>
              </w:rPr>
              <w:t>Bidder Address</w:t>
            </w:r>
          </w:p>
        </w:tc>
        <w:tc>
          <w:tcPr>
            <w:tcW w:w="4960" w:type="dxa"/>
          </w:tcPr>
          <w:p w14:paraId="3FFB8CD9" w14:textId="77777777" w:rsidR="00097356" w:rsidRPr="00281B35" w:rsidRDefault="00097356" w:rsidP="00C71D9E">
            <w:pPr>
              <w:spacing w:line="276" w:lineRule="auto"/>
              <w:rPr>
                <w:rFonts w:eastAsia="Calibri" w:cstheme="minorHAnsi"/>
                <w:sz w:val="24"/>
                <w:szCs w:val="24"/>
              </w:rPr>
            </w:pPr>
          </w:p>
        </w:tc>
      </w:tr>
      <w:tr w:rsidR="00097356" w:rsidRPr="00281B35" w14:paraId="34BF4F7C" w14:textId="77777777" w:rsidTr="001D6DE2">
        <w:trPr>
          <w:trHeight w:val="20"/>
          <w:jc w:val="center"/>
        </w:trPr>
        <w:tc>
          <w:tcPr>
            <w:tcW w:w="4390" w:type="dxa"/>
            <w:vAlign w:val="center"/>
          </w:tcPr>
          <w:p w14:paraId="1AB549B7" w14:textId="4EF7FEE5" w:rsidR="00097356" w:rsidRPr="00281B35" w:rsidRDefault="00097356" w:rsidP="00C71D9E">
            <w:pPr>
              <w:spacing w:line="276" w:lineRule="auto"/>
              <w:rPr>
                <w:rFonts w:eastAsia="Calibri" w:cstheme="minorHAnsi"/>
                <w:b/>
                <w:sz w:val="24"/>
                <w:szCs w:val="24"/>
              </w:rPr>
            </w:pPr>
            <w:r w:rsidRPr="00281B35">
              <w:rPr>
                <w:rFonts w:eastAsia="Calibri" w:cstheme="minorHAnsi"/>
                <w:sz w:val="24"/>
                <w:szCs w:val="24"/>
              </w:rPr>
              <w:t>Bidder Contact Person (name, title)</w:t>
            </w:r>
          </w:p>
        </w:tc>
        <w:tc>
          <w:tcPr>
            <w:tcW w:w="4960" w:type="dxa"/>
          </w:tcPr>
          <w:p w14:paraId="37D9AC9A" w14:textId="77777777" w:rsidR="00097356" w:rsidRPr="00281B35" w:rsidRDefault="00097356" w:rsidP="00C71D9E">
            <w:pPr>
              <w:spacing w:line="276" w:lineRule="auto"/>
              <w:rPr>
                <w:rFonts w:eastAsia="Calibri" w:cstheme="minorHAnsi"/>
                <w:sz w:val="24"/>
                <w:szCs w:val="24"/>
              </w:rPr>
            </w:pPr>
          </w:p>
        </w:tc>
      </w:tr>
      <w:tr w:rsidR="00097356" w:rsidRPr="00281B35" w14:paraId="7F985D5A" w14:textId="77777777" w:rsidTr="001D6DE2">
        <w:trPr>
          <w:trHeight w:val="20"/>
          <w:jc w:val="center"/>
        </w:trPr>
        <w:tc>
          <w:tcPr>
            <w:tcW w:w="4390" w:type="dxa"/>
          </w:tcPr>
          <w:p w14:paraId="2A592316" w14:textId="4F92D4BC" w:rsidR="00097356" w:rsidRPr="00281B35" w:rsidRDefault="00097356" w:rsidP="00C71D9E">
            <w:pPr>
              <w:spacing w:line="276" w:lineRule="auto"/>
              <w:rPr>
                <w:rFonts w:eastAsia="Calibri" w:cstheme="minorHAnsi"/>
                <w:sz w:val="24"/>
                <w:szCs w:val="24"/>
              </w:rPr>
            </w:pPr>
            <w:r w:rsidRPr="00281B35">
              <w:rPr>
                <w:rFonts w:eastAsia="Calibri" w:cstheme="minorHAnsi"/>
                <w:sz w:val="24"/>
                <w:szCs w:val="24"/>
              </w:rPr>
              <w:t>Telephone</w:t>
            </w:r>
            <w:r w:rsidR="00D831CF" w:rsidRPr="00281B35">
              <w:rPr>
                <w:rFonts w:eastAsia="Calibri" w:cstheme="minorHAnsi"/>
                <w:sz w:val="24"/>
                <w:szCs w:val="24"/>
              </w:rPr>
              <w:t xml:space="preserve"> Number</w:t>
            </w:r>
          </w:p>
        </w:tc>
        <w:tc>
          <w:tcPr>
            <w:tcW w:w="4960" w:type="dxa"/>
          </w:tcPr>
          <w:p w14:paraId="38A3D111" w14:textId="77777777" w:rsidR="00097356" w:rsidRPr="00281B35" w:rsidRDefault="00097356" w:rsidP="00C71D9E">
            <w:pPr>
              <w:spacing w:line="276" w:lineRule="auto"/>
              <w:rPr>
                <w:rFonts w:eastAsia="Calibri" w:cstheme="minorHAnsi"/>
                <w:sz w:val="24"/>
                <w:szCs w:val="24"/>
              </w:rPr>
            </w:pPr>
          </w:p>
        </w:tc>
      </w:tr>
      <w:tr w:rsidR="00097356" w:rsidRPr="00281B35" w14:paraId="387136A9" w14:textId="77777777" w:rsidTr="001D6DE2">
        <w:trPr>
          <w:trHeight w:val="20"/>
          <w:jc w:val="center"/>
        </w:trPr>
        <w:tc>
          <w:tcPr>
            <w:tcW w:w="4390" w:type="dxa"/>
          </w:tcPr>
          <w:p w14:paraId="13424048" w14:textId="2B6C2384" w:rsidR="00097356" w:rsidRPr="00281B35" w:rsidRDefault="00097356" w:rsidP="00C71D9E">
            <w:pPr>
              <w:spacing w:line="276" w:lineRule="auto"/>
              <w:rPr>
                <w:rFonts w:eastAsia="Calibri" w:cstheme="minorHAnsi"/>
                <w:sz w:val="24"/>
                <w:szCs w:val="24"/>
              </w:rPr>
            </w:pPr>
            <w:r w:rsidRPr="00281B35">
              <w:rPr>
                <w:rFonts w:eastAsia="Calibri" w:cstheme="minorHAnsi"/>
                <w:sz w:val="24"/>
                <w:szCs w:val="24"/>
              </w:rPr>
              <w:t>Email</w:t>
            </w:r>
            <w:r w:rsidR="00D831CF" w:rsidRPr="00281B35">
              <w:rPr>
                <w:rFonts w:eastAsia="Calibri" w:cstheme="minorHAnsi"/>
                <w:sz w:val="24"/>
                <w:szCs w:val="24"/>
              </w:rPr>
              <w:t xml:space="preserve"> Address</w:t>
            </w:r>
          </w:p>
        </w:tc>
        <w:tc>
          <w:tcPr>
            <w:tcW w:w="4960" w:type="dxa"/>
          </w:tcPr>
          <w:p w14:paraId="6FA8C3EC" w14:textId="77777777" w:rsidR="00097356" w:rsidRPr="00281B35" w:rsidRDefault="00097356" w:rsidP="00C71D9E">
            <w:pPr>
              <w:spacing w:line="276" w:lineRule="auto"/>
              <w:rPr>
                <w:rFonts w:eastAsia="Calibri" w:cstheme="minorHAnsi"/>
                <w:sz w:val="24"/>
                <w:szCs w:val="24"/>
              </w:rPr>
            </w:pPr>
          </w:p>
        </w:tc>
      </w:tr>
    </w:tbl>
    <w:p w14:paraId="6A4ACA08" w14:textId="49818FA0" w:rsidR="00097356" w:rsidRPr="00281B35" w:rsidRDefault="00097356" w:rsidP="00D03E18">
      <w:pPr>
        <w:pStyle w:val="Heading2"/>
        <w:numPr>
          <w:ilvl w:val="0"/>
          <w:numId w:val="13"/>
        </w:numPr>
        <w:spacing w:line="276" w:lineRule="auto"/>
        <w:rPr>
          <w:sz w:val="24"/>
        </w:rPr>
      </w:pPr>
      <w:r w:rsidRPr="00281B35">
        <w:rPr>
          <w:sz w:val="24"/>
        </w:rPr>
        <w:t>No Collusion or Bid Rigging</w:t>
      </w:r>
    </w:p>
    <w:p w14:paraId="5235908A" w14:textId="77777777" w:rsidR="00097356" w:rsidRPr="00281B35" w:rsidRDefault="00097356" w:rsidP="00C71D9E">
      <w:pPr>
        <w:spacing w:after="0" w:line="276" w:lineRule="auto"/>
        <w:ind w:left="357" w:right="-28" w:hanging="357"/>
        <w:rPr>
          <w:rFonts w:eastAsia="Arial" w:cstheme="minorHAnsi"/>
          <w:sz w:val="24"/>
        </w:rPr>
      </w:pPr>
      <w:r w:rsidRPr="00281B35">
        <w:rPr>
          <w:rFonts w:eastAsia="Arial" w:cstheme="minorHAnsi"/>
          <w:sz w:val="24"/>
        </w:rPr>
        <w:t>The Bidder certifies that:</w:t>
      </w:r>
    </w:p>
    <w:p w14:paraId="6BF6CCBB" w14:textId="77777777" w:rsidR="00097356" w:rsidRPr="00281B35" w:rsidRDefault="00097356" w:rsidP="00D03E18">
      <w:pPr>
        <w:pStyle w:val="ListParagraph"/>
        <w:numPr>
          <w:ilvl w:val="0"/>
          <w:numId w:val="8"/>
        </w:numPr>
        <w:spacing w:line="276" w:lineRule="auto"/>
        <w:rPr>
          <w:sz w:val="24"/>
        </w:rPr>
      </w:pPr>
      <w:r w:rsidRPr="00281B35">
        <w:rPr>
          <w:sz w:val="24"/>
        </w:rPr>
        <w:t xml:space="preserve">the prices in their Bid have been arrived at independently from those of any other </w:t>
      </w:r>
      <w:proofErr w:type="gramStart"/>
      <w:r w:rsidRPr="00281B35">
        <w:rPr>
          <w:sz w:val="24"/>
        </w:rPr>
        <w:t>bidders;</w:t>
      </w:r>
      <w:proofErr w:type="gramEnd"/>
    </w:p>
    <w:p w14:paraId="76191086" w14:textId="77777777" w:rsidR="00097356" w:rsidRPr="00281B35" w:rsidRDefault="00097356" w:rsidP="00D03E18">
      <w:pPr>
        <w:pStyle w:val="ListParagraph"/>
        <w:numPr>
          <w:ilvl w:val="0"/>
          <w:numId w:val="8"/>
        </w:numPr>
        <w:spacing w:line="276" w:lineRule="auto"/>
        <w:rPr>
          <w:sz w:val="24"/>
        </w:rPr>
      </w:pPr>
      <w:r w:rsidRPr="00281B35">
        <w:rPr>
          <w:sz w:val="24"/>
        </w:rPr>
        <w:t xml:space="preserve">the prices in their Bid have not been knowingly disclosed by the Bidder, and will not knowingly be disclosed by the Bidder prior to award, directly or indirectly to any other bidder or competitor; and </w:t>
      </w:r>
    </w:p>
    <w:p w14:paraId="3A9BE8C7" w14:textId="77777777" w:rsidR="00097356" w:rsidRPr="00281B35" w:rsidRDefault="00097356" w:rsidP="00D03E18">
      <w:pPr>
        <w:pStyle w:val="ListParagraph"/>
        <w:numPr>
          <w:ilvl w:val="0"/>
          <w:numId w:val="8"/>
        </w:numPr>
        <w:spacing w:line="276" w:lineRule="auto"/>
        <w:rPr>
          <w:sz w:val="24"/>
        </w:rPr>
      </w:pPr>
      <w:r w:rsidRPr="00281B35">
        <w:rPr>
          <w:sz w:val="24"/>
        </w:rPr>
        <w:t>no attempt has been made, nor will be made, to induce any other person to submit, or not to submit a Bid, for the purpose of restricting competition.</w:t>
      </w:r>
    </w:p>
    <w:p w14:paraId="0A3DFD21" w14:textId="0DA6C838" w:rsidR="00097356" w:rsidRPr="00281B35" w:rsidRDefault="00097356" w:rsidP="00D03E18">
      <w:pPr>
        <w:pStyle w:val="Heading2"/>
        <w:numPr>
          <w:ilvl w:val="0"/>
          <w:numId w:val="13"/>
        </w:numPr>
        <w:spacing w:line="276" w:lineRule="auto"/>
        <w:rPr>
          <w:sz w:val="24"/>
        </w:rPr>
      </w:pPr>
      <w:r w:rsidRPr="00281B35">
        <w:rPr>
          <w:sz w:val="24"/>
        </w:rPr>
        <w:t>No Public Statements or Lobbying</w:t>
      </w:r>
    </w:p>
    <w:p w14:paraId="07247E82" w14:textId="244F63B7" w:rsidR="00097356" w:rsidRPr="00281B35" w:rsidRDefault="00097356" w:rsidP="00C71D9E">
      <w:pPr>
        <w:spacing w:after="0" w:line="276" w:lineRule="auto"/>
        <w:ind w:right="-28"/>
        <w:rPr>
          <w:rFonts w:eastAsia="Arial" w:cstheme="minorHAnsi"/>
          <w:sz w:val="24"/>
        </w:rPr>
      </w:pPr>
      <w:r w:rsidRPr="00281B35">
        <w:rPr>
          <w:rFonts w:eastAsia="Arial" w:cstheme="minorHAnsi"/>
          <w:sz w:val="24"/>
        </w:rPr>
        <w:t xml:space="preserve">The Bidder agrees not to publish, issue or make any statements or news release, electronic or otherwise, concerning its Bid, or any other Bid, the RFP process, or the award of the Contract, without the express prior written consent of the </w:t>
      </w:r>
      <w:r w:rsidR="00335D2D">
        <w:rPr>
          <w:rFonts w:eastAsia="Arial" w:cstheme="minorHAnsi"/>
          <w:sz w:val="24"/>
        </w:rPr>
        <w:t>Community Centre</w:t>
      </w:r>
      <w:r w:rsidRPr="00281B35">
        <w:rPr>
          <w:rFonts w:eastAsia="Arial" w:cstheme="minorHAnsi"/>
          <w:sz w:val="24"/>
        </w:rPr>
        <w:t xml:space="preserve">. </w:t>
      </w:r>
    </w:p>
    <w:p w14:paraId="1E15F873" w14:textId="77777777" w:rsidR="00097356" w:rsidRPr="00281B35" w:rsidRDefault="00097356" w:rsidP="00C71D9E">
      <w:pPr>
        <w:spacing w:after="0" w:line="276" w:lineRule="auto"/>
        <w:ind w:right="-28"/>
        <w:rPr>
          <w:rFonts w:eastAsia="Arial" w:cstheme="minorHAnsi"/>
          <w:sz w:val="24"/>
        </w:rPr>
      </w:pPr>
    </w:p>
    <w:p w14:paraId="4BE92899" w14:textId="77777777" w:rsidR="00097356" w:rsidRPr="00281B35" w:rsidRDefault="00097356" w:rsidP="00C71D9E">
      <w:pPr>
        <w:spacing w:after="0" w:line="276" w:lineRule="auto"/>
        <w:ind w:right="-28"/>
        <w:rPr>
          <w:rFonts w:eastAsia="Arial" w:cstheme="minorHAnsi"/>
          <w:sz w:val="24"/>
        </w:rPr>
      </w:pPr>
      <w:r w:rsidRPr="00281B35">
        <w:rPr>
          <w:rFonts w:eastAsia="Arial" w:cstheme="minorHAnsi"/>
          <w:sz w:val="24"/>
        </w:rPr>
        <w:t xml:space="preserve">The Bidder agrees not to engage in any form of political or other lobbying whatsoever with respect to this </w:t>
      </w:r>
      <w:proofErr w:type="gramStart"/>
      <w:r w:rsidRPr="00281B35">
        <w:rPr>
          <w:rFonts w:eastAsia="Arial" w:cstheme="minorHAnsi"/>
          <w:sz w:val="24"/>
        </w:rPr>
        <w:t>RFP, or</w:t>
      </w:r>
      <w:proofErr w:type="gramEnd"/>
      <w:r w:rsidRPr="00281B35">
        <w:rPr>
          <w:rFonts w:eastAsia="Arial" w:cstheme="minorHAnsi"/>
          <w:sz w:val="24"/>
        </w:rPr>
        <w:t xml:space="preserve"> otherwise attempt to influence the outcome of the RFP process directly or indirectly by any manner whatsoever other than by submitting a Bid.  </w:t>
      </w:r>
    </w:p>
    <w:p w14:paraId="4AC740BC" w14:textId="77777777" w:rsidR="00097356" w:rsidRPr="00281B35" w:rsidRDefault="00097356" w:rsidP="00D03E18">
      <w:pPr>
        <w:pStyle w:val="Heading2"/>
        <w:numPr>
          <w:ilvl w:val="0"/>
          <w:numId w:val="13"/>
        </w:numPr>
        <w:spacing w:line="276" w:lineRule="auto"/>
        <w:rPr>
          <w:sz w:val="24"/>
        </w:rPr>
      </w:pPr>
      <w:r w:rsidRPr="00281B35">
        <w:rPr>
          <w:sz w:val="24"/>
        </w:rPr>
        <w:t xml:space="preserve">Conflict of Interest and Unfair Advantage </w:t>
      </w:r>
    </w:p>
    <w:p w14:paraId="590B4D41" w14:textId="69154350" w:rsidR="00097356" w:rsidRPr="00281B35" w:rsidRDefault="00097356" w:rsidP="00C71D9E">
      <w:pPr>
        <w:spacing w:line="276" w:lineRule="auto"/>
        <w:rPr>
          <w:rFonts w:cstheme="minorHAnsi"/>
          <w:sz w:val="24"/>
        </w:rPr>
      </w:pPr>
      <w:r w:rsidRPr="00281B35">
        <w:rPr>
          <w:rFonts w:cstheme="minorHAnsi"/>
          <w:sz w:val="24"/>
        </w:rPr>
        <w:t xml:space="preserve">The Bidder understands that the </w:t>
      </w:r>
      <w:r w:rsidR="00335D2D">
        <w:rPr>
          <w:rFonts w:cstheme="minorHAnsi"/>
          <w:sz w:val="24"/>
        </w:rPr>
        <w:t>Community Centre</w:t>
      </w:r>
      <w:r w:rsidRPr="00281B35">
        <w:rPr>
          <w:rFonts w:cstheme="minorHAnsi"/>
          <w:sz w:val="24"/>
        </w:rPr>
        <w:t xml:space="preserve"> may not be able to accept or consider a Bid due to a conflict of interest or an unfair advantage that may interfere with or compromise the fairness of the competitive process.</w:t>
      </w:r>
    </w:p>
    <w:p w14:paraId="219F921A" w14:textId="56D81A81" w:rsidR="00097356" w:rsidRPr="00281B35" w:rsidRDefault="005053D5" w:rsidP="00C71D9E">
      <w:pPr>
        <w:spacing w:line="276" w:lineRule="auto"/>
        <w:rPr>
          <w:rFonts w:cstheme="minorHAnsi"/>
          <w:sz w:val="24"/>
        </w:rPr>
      </w:pPr>
      <w:r w:rsidRPr="00281B35">
        <w:rPr>
          <w:rFonts w:cstheme="minorHAnsi"/>
          <w:sz w:val="24"/>
        </w:rPr>
        <w:lastRenderedPageBreak/>
        <w:t>U</w:t>
      </w:r>
      <w:r w:rsidR="00861047" w:rsidRPr="00281B35">
        <w:rPr>
          <w:rFonts w:cstheme="minorHAnsi"/>
          <w:sz w:val="24"/>
        </w:rPr>
        <w:t>nless otherwise indicated below, the Bidder</w:t>
      </w:r>
      <w:r w:rsidR="00097356" w:rsidRPr="00281B35">
        <w:rPr>
          <w:rFonts w:cstheme="minorHAnsi"/>
          <w:sz w:val="24"/>
        </w:rPr>
        <w:t xml:space="preserve"> </w:t>
      </w:r>
      <w:r w:rsidR="007C6D2D" w:rsidRPr="00281B35">
        <w:rPr>
          <w:rFonts w:cstheme="minorHAnsi"/>
          <w:sz w:val="24"/>
        </w:rPr>
        <w:t xml:space="preserve">certifies that </w:t>
      </w:r>
      <w:r w:rsidR="00097356" w:rsidRPr="00281B35">
        <w:rPr>
          <w:rFonts w:cstheme="minorHAnsi"/>
          <w:sz w:val="24"/>
        </w:rPr>
        <w:t xml:space="preserve">the </w:t>
      </w:r>
      <w:r w:rsidR="007C6D2D" w:rsidRPr="00281B35">
        <w:rPr>
          <w:rFonts w:cstheme="minorHAnsi"/>
          <w:sz w:val="24"/>
        </w:rPr>
        <w:t>statements</w:t>
      </w:r>
      <w:r w:rsidR="00634353" w:rsidRPr="00281B35">
        <w:rPr>
          <w:rFonts w:cstheme="minorHAnsi"/>
          <w:sz w:val="24"/>
        </w:rPr>
        <w:t xml:space="preserve"> set out below</w:t>
      </w:r>
      <w:r w:rsidR="007C6D2D" w:rsidRPr="00281B35">
        <w:rPr>
          <w:rFonts w:cstheme="minorHAnsi"/>
          <w:sz w:val="24"/>
        </w:rPr>
        <w:t xml:space="preserve"> are true</w:t>
      </w:r>
      <w:r w:rsidR="00634353" w:rsidRPr="00281B35">
        <w:rPr>
          <w:rFonts w:cstheme="minorHAnsi"/>
          <w:sz w:val="24"/>
        </w:rPr>
        <w:t>. I</w:t>
      </w:r>
      <w:r w:rsidR="002838E9" w:rsidRPr="00281B35">
        <w:rPr>
          <w:rFonts w:cstheme="minorHAnsi"/>
          <w:sz w:val="24"/>
        </w:rPr>
        <w:t>n each statement, references to “Bidder” include any of the Bidder’s personnel or proposed team members</w:t>
      </w:r>
      <w:r w:rsidR="00634353" w:rsidRPr="00281B35">
        <w:rPr>
          <w:rFonts w:cstheme="minorHAnsi"/>
          <w:sz w:val="24"/>
        </w:rPr>
        <w:t>.</w:t>
      </w:r>
    </w:p>
    <w:p w14:paraId="679ACCE2" w14:textId="77777777" w:rsidR="005053D5" w:rsidRPr="00281B35" w:rsidRDefault="005053D5" w:rsidP="00D03E18">
      <w:pPr>
        <w:pStyle w:val="ListParagraph"/>
        <w:numPr>
          <w:ilvl w:val="0"/>
          <w:numId w:val="14"/>
        </w:numPr>
        <w:spacing w:line="276" w:lineRule="auto"/>
        <w:rPr>
          <w:sz w:val="24"/>
        </w:rPr>
      </w:pPr>
      <w:r w:rsidRPr="00281B35">
        <w:rPr>
          <w:sz w:val="24"/>
        </w:rPr>
        <w:t xml:space="preserve">The Bidder does not have a conflict of interest or unfair advantage. </w:t>
      </w:r>
    </w:p>
    <w:p w14:paraId="29C00999" w14:textId="4AF9AE26" w:rsidR="00953CB9" w:rsidRPr="00281B35" w:rsidRDefault="00953CB9" w:rsidP="00D03E18">
      <w:pPr>
        <w:pStyle w:val="ListParagraph"/>
        <w:numPr>
          <w:ilvl w:val="0"/>
          <w:numId w:val="14"/>
        </w:numPr>
        <w:spacing w:line="276" w:lineRule="auto"/>
        <w:rPr>
          <w:sz w:val="24"/>
        </w:rPr>
      </w:pPr>
      <w:r w:rsidRPr="00281B35">
        <w:rPr>
          <w:sz w:val="24"/>
        </w:rPr>
        <w:t>The Bidder has not engaged in lobbying or otherwise attempted to influence the outcome of the RFP process directly or indirectly by any manner whatsoever.</w:t>
      </w:r>
    </w:p>
    <w:p w14:paraId="4EE4D507" w14:textId="55413BA8" w:rsidR="00953CB9" w:rsidRPr="00281B35" w:rsidRDefault="00953CB9" w:rsidP="00D03E18">
      <w:pPr>
        <w:pStyle w:val="ListParagraph"/>
        <w:numPr>
          <w:ilvl w:val="0"/>
          <w:numId w:val="14"/>
        </w:numPr>
        <w:spacing w:line="276" w:lineRule="auto"/>
        <w:rPr>
          <w:sz w:val="24"/>
        </w:rPr>
      </w:pPr>
      <w:r w:rsidRPr="00281B35">
        <w:rPr>
          <w:sz w:val="24"/>
        </w:rPr>
        <w:t xml:space="preserve">The Bidder has not had access to confidential information of the </w:t>
      </w:r>
      <w:r w:rsidR="00335D2D">
        <w:rPr>
          <w:sz w:val="24"/>
        </w:rPr>
        <w:t>Community Centre</w:t>
      </w:r>
      <w:r w:rsidRPr="00281B35">
        <w:rPr>
          <w:sz w:val="24"/>
        </w:rPr>
        <w:t xml:space="preserve"> that is relevant to this RFP process and not available to other Bidders.</w:t>
      </w:r>
    </w:p>
    <w:p w14:paraId="03BBBB43" w14:textId="3C18AD21" w:rsidR="00953CB9" w:rsidRPr="00281B35" w:rsidRDefault="00953CB9" w:rsidP="00D03E18">
      <w:pPr>
        <w:pStyle w:val="ListParagraph"/>
        <w:numPr>
          <w:ilvl w:val="0"/>
          <w:numId w:val="14"/>
        </w:numPr>
        <w:spacing w:line="276" w:lineRule="auto"/>
        <w:rPr>
          <w:sz w:val="24"/>
        </w:rPr>
      </w:pPr>
      <w:r w:rsidRPr="00281B35">
        <w:rPr>
          <w:sz w:val="24"/>
        </w:rPr>
        <w:t xml:space="preserve">The Bidder was </w:t>
      </w:r>
      <w:r w:rsidR="00147E90" w:rsidRPr="00281B35">
        <w:rPr>
          <w:sz w:val="24"/>
        </w:rPr>
        <w:t xml:space="preserve">not </w:t>
      </w:r>
      <w:r w:rsidRPr="00281B35">
        <w:rPr>
          <w:sz w:val="24"/>
        </w:rPr>
        <w:t xml:space="preserve">involved in the development of this RFP </w:t>
      </w:r>
      <w:r w:rsidR="004D66D4" w:rsidRPr="00281B35">
        <w:rPr>
          <w:sz w:val="24"/>
        </w:rPr>
        <w:t xml:space="preserve">and did not </w:t>
      </w:r>
      <w:r w:rsidRPr="00281B35">
        <w:rPr>
          <w:sz w:val="24"/>
        </w:rPr>
        <w:t xml:space="preserve">provide advice or assistant to the </w:t>
      </w:r>
      <w:r w:rsidR="00335D2D">
        <w:rPr>
          <w:sz w:val="24"/>
        </w:rPr>
        <w:t>Community Centre</w:t>
      </w:r>
      <w:r w:rsidRPr="00281B35">
        <w:rPr>
          <w:sz w:val="24"/>
        </w:rPr>
        <w:t xml:space="preserve"> in connection with the development of this RFP.</w:t>
      </w:r>
    </w:p>
    <w:p w14:paraId="0B4DA35A" w14:textId="4D4576F7" w:rsidR="00147E90" w:rsidRPr="00281B35" w:rsidRDefault="00147E90" w:rsidP="00D03E18">
      <w:pPr>
        <w:pStyle w:val="ListParagraph"/>
        <w:numPr>
          <w:ilvl w:val="0"/>
          <w:numId w:val="14"/>
        </w:numPr>
        <w:spacing w:line="276" w:lineRule="auto"/>
        <w:rPr>
          <w:sz w:val="24"/>
        </w:rPr>
      </w:pPr>
      <w:r w:rsidRPr="00281B35">
        <w:rPr>
          <w:sz w:val="24"/>
        </w:rPr>
        <w:t>The Bidder did not receive advice or assistance from an</w:t>
      </w:r>
      <w:r w:rsidR="004D66D4" w:rsidRPr="00281B35">
        <w:rPr>
          <w:sz w:val="24"/>
        </w:rPr>
        <w:t>y</w:t>
      </w:r>
      <w:r w:rsidRPr="00281B35">
        <w:rPr>
          <w:sz w:val="24"/>
        </w:rPr>
        <w:t xml:space="preserve"> individual or company that was involved in the development of this RFP.</w:t>
      </w:r>
    </w:p>
    <w:p w14:paraId="268BB66C" w14:textId="103CDAEA" w:rsidR="00D10895" w:rsidRPr="00281B35" w:rsidRDefault="00D10895" w:rsidP="00D03E18">
      <w:pPr>
        <w:pStyle w:val="ListParagraph"/>
        <w:numPr>
          <w:ilvl w:val="0"/>
          <w:numId w:val="14"/>
        </w:numPr>
        <w:spacing w:line="276" w:lineRule="auto"/>
        <w:rPr>
          <w:sz w:val="24"/>
        </w:rPr>
      </w:pPr>
      <w:r w:rsidRPr="00281B35">
        <w:rPr>
          <w:sz w:val="24"/>
        </w:rPr>
        <w:t xml:space="preserve">The Bidder does not employ any individual(s) that were employed by the </w:t>
      </w:r>
      <w:r w:rsidR="00335D2D">
        <w:rPr>
          <w:sz w:val="24"/>
        </w:rPr>
        <w:t>Community Centre</w:t>
      </w:r>
      <w:r w:rsidRPr="00281B35">
        <w:rPr>
          <w:sz w:val="24"/>
        </w:rPr>
        <w:t xml:space="preserve"> in the last 12 months.</w:t>
      </w:r>
    </w:p>
    <w:p w14:paraId="087FC9D1" w14:textId="649E4C7A" w:rsidR="00D10895" w:rsidRPr="00281B35" w:rsidRDefault="00D10895" w:rsidP="00D03E18">
      <w:pPr>
        <w:pStyle w:val="ListParagraph"/>
        <w:numPr>
          <w:ilvl w:val="0"/>
          <w:numId w:val="14"/>
        </w:numPr>
        <w:spacing w:line="276" w:lineRule="auto"/>
        <w:rPr>
          <w:sz w:val="24"/>
        </w:rPr>
      </w:pPr>
      <w:r w:rsidRPr="00281B35">
        <w:rPr>
          <w:sz w:val="24"/>
        </w:rPr>
        <w:t xml:space="preserve">The Bidder does not have business or personal relationships with any of the </w:t>
      </w:r>
      <w:r w:rsidR="00335D2D">
        <w:rPr>
          <w:sz w:val="24"/>
        </w:rPr>
        <w:t>Community Centre</w:t>
      </w:r>
      <w:r w:rsidRPr="00281B35">
        <w:rPr>
          <w:sz w:val="24"/>
        </w:rPr>
        <w:t>’s elected officials, employees or representatives that could create an appearance of bias or advantage.</w:t>
      </w:r>
    </w:p>
    <w:p w14:paraId="09BB0F4D" w14:textId="5B89F958" w:rsidR="00336908" w:rsidRPr="00281B35" w:rsidRDefault="00336908" w:rsidP="00D03E18">
      <w:pPr>
        <w:pStyle w:val="ListParagraph"/>
        <w:numPr>
          <w:ilvl w:val="0"/>
          <w:numId w:val="14"/>
        </w:numPr>
        <w:spacing w:line="276" w:lineRule="auto"/>
        <w:rPr>
          <w:sz w:val="24"/>
        </w:rPr>
      </w:pPr>
      <w:r w:rsidRPr="00281B35">
        <w:rPr>
          <w:sz w:val="24"/>
        </w:rPr>
        <w:t xml:space="preserve">The Bidder does not have commitments, relationships or financial interests that could be, or might appear to be, incompatible with the </w:t>
      </w:r>
      <w:r w:rsidRPr="00281B35">
        <w:rPr>
          <w:spacing w:val="-2"/>
          <w:sz w:val="24"/>
        </w:rPr>
        <w:t xml:space="preserve">effective performance of </w:t>
      </w:r>
      <w:r w:rsidRPr="00281B35">
        <w:rPr>
          <w:sz w:val="24"/>
        </w:rPr>
        <w:t>the contract.</w:t>
      </w:r>
    </w:p>
    <w:p w14:paraId="59873A22" w14:textId="77777777" w:rsidR="00064018" w:rsidRPr="00281B35" w:rsidRDefault="00064018" w:rsidP="00C71D9E">
      <w:pPr>
        <w:pStyle w:val="ListParagraph"/>
        <w:numPr>
          <w:ilvl w:val="0"/>
          <w:numId w:val="0"/>
        </w:numPr>
        <w:spacing w:line="276" w:lineRule="auto"/>
        <w:ind w:left="360"/>
        <w:rPr>
          <w:sz w:val="24"/>
        </w:rPr>
      </w:pPr>
    </w:p>
    <w:tbl>
      <w:tblPr>
        <w:tblStyle w:val="TableGrid"/>
        <w:tblW w:w="9356" w:type="dxa"/>
        <w:tblInd w:w="-5" w:type="dxa"/>
        <w:tblLook w:val="04A0" w:firstRow="1" w:lastRow="0" w:firstColumn="1" w:lastColumn="0" w:noHBand="0" w:noVBand="1"/>
      </w:tblPr>
      <w:tblGrid>
        <w:gridCol w:w="9356"/>
      </w:tblGrid>
      <w:tr w:rsidR="00097356" w:rsidRPr="00281B35" w14:paraId="10F40142" w14:textId="77777777" w:rsidTr="00020329">
        <w:tc>
          <w:tcPr>
            <w:tcW w:w="9356" w:type="dxa"/>
          </w:tcPr>
          <w:p w14:paraId="3EFD27FE" w14:textId="1A6D9064" w:rsidR="00097356" w:rsidRPr="00281B35" w:rsidRDefault="00097356" w:rsidP="00C71D9E">
            <w:pPr>
              <w:pStyle w:val="ListParagraph"/>
              <w:spacing w:line="276" w:lineRule="auto"/>
              <w:ind w:left="0"/>
              <w:rPr>
                <w:sz w:val="24"/>
              </w:rPr>
            </w:pPr>
            <w:r w:rsidRPr="00281B35">
              <w:rPr>
                <w:b/>
                <w:bCs/>
                <w:sz w:val="24"/>
              </w:rPr>
              <w:t xml:space="preserve">If any of the above </w:t>
            </w:r>
            <w:r w:rsidR="00861047" w:rsidRPr="00281B35">
              <w:rPr>
                <w:b/>
                <w:bCs/>
                <w:sz w:val="24"/>
              </w:rPr>
              <w:t xml:space="preserve">statements are not true, </w:t>
            </w:r>
            <w:r w:rsidRPr="00281B35">
              <w:rPr>
                <w:b/>
                <w:bCs/>
                <w:sz w:val="24"/>
              </w:rPr>
              <w:t xml:space="preserve">please </w:t>
            </w:r>
            <w:r w:rsidR="00336908" w:rsidRPr="00281B35">
              <w:rPr>
                <w:b/>
                <w:bCs/>
                <w:sz w:val="24"/>
              </w:rPr>
              <w:t xml:space="preserve">explain and </w:t>
            </w:r>
            <w:r w:rsidR="00861047" w:rsidRPr="00281B35">
              <w:rPr>
                <w:b/>
                <w:bCs/>
                <w:sz w:val="24"/>
              </w:rPr>
              <w:t>provide</w:t>
            </w:r>
            <w:r w:rsidRPr="00281B35">
              <w:rPr>
                <w:b/>
                <w:bCs/>
                <w:sz w:val="24"/>
              </w:rPr>
              <w:t xml:space="preserve"> </w:t>
            </w:r>
            <w:r w:rsidR="003E3D94" w:rsidRPr="00281B35">
              <w:rPr>
                <w:b/>
                <w:bCs/>
                <w:sz w:val="24"/>
              </w:rPr>
              <w:t xml:space="preserve">additional </w:t>
            </w:r>
            <w:r w:rsidRPr="00281B35">
              <w:rPr>
                <w:b/>
                <w:bCs/>
                <w:sz w:val="24"/>
              </w:rPr>
              <w:t>details below:</w:t>
            </w:r>
          </w:p>
        </w:tc>
      </w:tr>
      <w:tr w:rsidR="00097356" w:rsidRPr="00281B35" w14:paraId="10BFDB2A" w14:textId="77777777" w:rsidTr="00020329">
        <w:tc>
          <w:tcPr>
            <w:tcW w:w="9356" w:type="dxa"/>
          </w:tcPr>
          <w:p w14:paraId="7BE10D7A" w14:textId="77777777" w:rsidR="00097356" w:rsidRPr="00281B35" w:rsidRDefault="00097356" w:rsidP="00C71D9E">
            <w:pPr>
              <w:pStyle w:val="ListParagraph"/>
              <w:spacing w:line="276" w:lineRule="auto"/>
              <w:ind w:left="0"/>
              <w:rPr>
                <w:b/>
                <w:bCs/>
                <w:sz w:val="24"/>
              </w:rPr>
            </w:pPr>
          </w:p>
          <w:p w14:paraId="03CEEC9F" w14:textId="77777777" w:rsidR="00097356" w:rsidRPr="00281B35" w:rsidRDefault="00097356" w:rsidP="00C71D9E">
            <w:pPr>
              <w:pStyle w:val="ListParagraph"/>
              <w:spacing w:line="276" w:lineRule="auto"/>
              <w:ind w:left="0"/>
              <w:rPr>
                <w:b/>
                <w:bCs/>
                <w:sz w:val="24"/>
              </w:rPr>
            </w:pPr>
          </w:p>
          <w:p w14:paraId="3458476F" w14:textId="77777777" w:rsidR="00097356" w:rsidRPr="00281B35" w:rsidRDefault="00097356" w:rsidP="00C71D9E">
            <w:pPr>
              <w:pStyle w:val="ListParagraph"/>
              <w:numPr>
                <w:ilvl w:val="0"/>
                <w:numId w:val="0"/>
              </w:numPr>
              <w:spacing w:line="276" w:lineRule="auto"/>
              <w:rPr>
                <w:b/>
                <w:bCs/>
                <w:sz w:val="24"/>
              </w:rPr>
            </w:pPr>
          </w:p>
          <w:p w14:paraId="5066BF25" w14:textId="77777777" w:rsidR="00097356" w:rsidRPr="00281B35" w:rsidRDefault="00097356" w:rsidP="00C71D9E">
            <w:pPr>
              <w:pStyle w:val="ListParagraph"/>
              <w:spacing w:line="276" w:lineRule="auto"/>
              <w:ind w:left="0"/>
              <w:rPr>
                <w:b/>
                <w:bCs/>
                <w:sz w:val="24"/>
              </w:rPr>
            </w:pPr>
          </w:p>
        </w:tc>
      </w:tr>
    </w:tbl>
    <w:p w14:paraId="2B47A33D" w14:textId="08051A19" w:rsidR="00097356" w:rsidRPr="00281B35" w:rsidRDefault="00097356" w:rsidP="00D03E18">
      <w:pPr>
        <w:pStyle w:val="Heading2"/>
        <w:numPr>
          <w:ilvl w:val="0"/>
          <w:numId w:val="13"/>
        </w:numPr>
        <w:spacing w:line="276" w:lineRule="auto"/>
        <w:rPr>
          <w:sz w:val="24"/>
        </w:rPr>
      </w:pPr>
      <w:r w:rsidRPr="00281B35">
        <w:rPr>
          <w:sz w:val="24"/>
        </w:rPr>
        <w:t>Confidential Information</w:t>
      </w:r>
    </w:p>
    <w:p w14:paraId="764E31D9" w14:textId="76418769" w:rsidR="00097356" w:rsidRPr="00281B35" w:rsidRDefault="00097356" w:rsidP="00C71D9E">
      <w:pPr>
        <w:spacing w:line="276" w:lineRule="auto"/>
        <w:rPr>
          <w:rFonts w:cstheme="minorHAnsi"/>
          <w:sz w:val="24"/>
        </w:rPr>
      </w:pPr>
      <w:r w:rsidRPr="00281B35">
        <w:rPr>
          <w:rFonts w:cstheme="minorHAnsi"/>
          <w:sz w:val="24"/>
        </w:rPr>
        <w:t xml:space="preserve">The Bidder understands and agrees that </w:t>
      </w:r>
      <w:r w:rsidRPr="00281B35">
        <w:rPr>
          <w:rFonts w:eastAsia="Arial" w:cstheme="minorHAnsi"/>
          <w:sz w:val="24"/>
        </w:rPr>
        <w:t xml:space="preserve">the </w:t>
      </w:r>
      <w:r w:rsidR="00335D2D">
        <w:rPr>
          <w:rFonts w:eastAsia="Arial" w:cstheme="minorHAnsi"/>
          <w:sz w:val="24"/>
        </w:rPr>
        <w:t>Community Centre</w:t>
      </w:r>
      <w:r w:rsidRPr="00281B35">
        <w:rPr>
          <w:rFonts w:eastAsia="Arial" w:cstheme="minorHAnsi"/>
          <w:sz w:val="24"/>
        </w:rPr>
        <w:t xml:space="preserve"> will use reasonable efforts to protect pricing, commercial terms and other sensitive and confidential information provided by the Bidders and identified as being confidential information, but the </w:t>
      </w:r>
      <w:r w:rsidR="00335D2D">
        <w:rPr>
          <w:rFonts w:eastAsia="Arial" w:cstheme="minorHAnsi"/>
          <w:sz w:val="24"/>
        </w:rPr>
        <w:t>Community Centre</w:t>
      </w:r>
      <w:r w:rsidRPr="00281B35">
        <w:rPr>
          <w:rFonts w:eastAsia="Arial" w:cstheme="minorHAnsi"/>
          <w:sz w:val="24"/>
        </w:rPr>
        <w:t xml:space="preserve"> accepts no liability if such information is disclosed.</w:t>
      </w:r>
    </w:p>
    <w:p w14:paraId="30DB581B" w14:textId="77777777" w:rsidR="00097356" w:rsidRPr="00281B35" w:rsidRDefault="00097356" w:rsidP="00C71D9E">
      <w:pPr>
        <w:spacing w:line="276" w:lineRule="auto"/>
        <w:rPr>
          <w:rFonts w:cstheme="minorHAnsi"/>
          <w:sz w:val="24"/>
        </w:rPr>
      </w:pPr>
      <w:r w:rsidRPr="00281B35">
        <w:rPr>
          <w:rFonts w:cstheme="minorHAnsi"/>
          <w:sz w:val="24"/>
        </w:rPr>
        <w:t xml:space="preserve">The Bidder understands and agrees that, </w:t>
      </w:r>
      <w:r w:rsidRPr="00281B35">
        <w:rPr>
          <w:rFonts w:eastAsia="Arial" w:cstheme="minorHAnsi"/>
          <w:sz w:val="24"/>
        </w:rPr>
        <w:t>at a minimum, the successful Bidder’s name and total contract value will be publicly disclosed.</w:t>
      </w:r>
    </w:p>
    <w:p w14:paraId="69CFCA77" w14:textId="2D062245" w:rsidR="00097356" w:rsidRPr="00281B35" w:rsidRDefault="00097356" w:rsidP="00C71D9E">
      <w:pPr>
        <w:spacing w:line="276" w:lineRule="auto"/>
        <w:rPr>
          <w:rFonts w:cstheme="minorHAnsi"/>
          <w:sz w:val="24"/>
        </w:rPr>
      </w:pPr>
      <w:r w:rsidRPr="00281B35">
        <w:rPr>
          <w:rFonts w:cstheme="minorHAnsi"/>
          <w:sz w:val="24"/>
        </w:rPr>
        <w:t xml:space="preserve">The Bidder understands and agrees that its Bid and any related information that it submits to the </w:t>
      </w:r>
      <w:r w:rsidR="00335D2D">
        <w:rPr>
          <w:rFonts w:cstheme="minorHAnsi"/>
          <w:sz w:val="24"/>
        </w:rPr>
        <w:t>Community Centre</w:t>
      </w:r>
      <w:r w:rsidRPr="00281B35">
        <w:rPr>
          <w:rFonts w:cstheme="minorHAnsi"/>
          <w:sz w:val="24"/>
        </w:rPr>
        <w:t xml:space="preserve"> may be:</w:t>
      </w:r>
    </w:p>
    <w:p w14:paraId="63971C15" w14:textId="1E14CC97" w:rsidR="00097356" w:rsidRPr="00281B35" w:rsidRDefault="00097356" w:rsidP="00D03E18">
      <w:pPr>
        <w:pStyle w:val="ListParagraph"/>
        <w:numPr>
          <w:ilvl w:val="0"/>
          <w:numId w:val="6"/>
        </w:numPr>
        <w:spacing w:line="276" w:lineRule="auto"/>
        <w:rPr>
          <w:sz w:val="24"/>
        </w:rPr>
      </w:pPr>
      <w:r w:rsidRPr="00281B35">
        <w:rPr>
          <w:sz w:val="24"/>
        </w:rPr>
        <w:lastRenderedPageBreak/>
        <w:t xml:space="preserve">disclosed to the </w:t>
      </w:r>
      <w:r w:rsidR="00335D2D">
        <w:rPr>
          <w:sz w:val="24"/>
        </w:rPr>
        <w:t>Community Centre</w:t>
      </w:r>
      <w:r w:rsidRPr="00281B35">
        <w:rPr>
          <w:sz w:val="24"/>
        </w:rPr>
        <w:t xml:space="preserve">’s staff, advisors and consultants for the purposes of conducting the RFP </w:t>
      </w:r>
      <w:proofErr w:type="gramStart"/>
      <w:r w:rsidRPr="00281B35">
        <w:rPr>
          <w:sz w:val="24"/>
        </w:rPr>
        <w:t>process;</w:t>
      </w:r>
      <w:proofErr w:type="gramEnd"/>
    </w:p>
    <w:p w14:paraId="371D3E33" w14:textId="666AAF9A" w:rsidR="00097356" w:rsidRPr="00281B35" w:rsidRDefault="00097356" w:rsidP="00D03E18">
      <w:pPr>
        <w:pStyle w:val="ListParagraph"/>
        <w:numPr>
          <w:ilvl w:val="0"/>
          <w:numId w:val="6"/>
        </w:numPr>
        <w:spacing w:line="276" w:lineRule="auto"/>
        <w:rPr>
          <w:sz w:val="24"/>
        </w:rPr>
      </w:pPr>
      <w:r w:rsidRPr="00281B35">
        <w:rPr>
          <w:sz w:val="24"/>
        </w:rPr>
        <w:t xml:space="preserve">disclosed to the </w:t>
      </w:r>
      <w:r w:rsidR="00335D2D">
        <w:rPr>
          <w:sz w:val="24"/>
        </w:rPr>
        <w:t>Community Centre</w:t>
      </w:r>
      <w:r w:rsidRPr="00281B35">
        <w:rPr>
          <w:sz w:val="24"/>
        </w:rPr>
        <w:t xml:space="preserve">’s elected officials for the purposes of oversight and decision-making; and </w:t>
      </w:r>
    </w:p>
    <w:p w14:paraId="77E80BEE" w14:textId="77777777" w:rsidR="00097356" w:rsidRPr="00281B35" w:rsidRDefault="00097356" w:rsidP="00D03E18">
      <w:pPr>
        <w:pStyle w:val="ListParagraph"/>
        <w:numPr>
          <w:ilvl w:val="0"/>
          <w:numId w:val="6"/>
        </w:numPr>
        <w:spacing w:line="276" w:lineRule="auto"/>
        <w:rPr>
          <w:sz w:val="24"/>
        </w:rPr>
      </w:pPr>
      <w:r w:rsidRPr="00281B35">
        <w:rPr>
          <w:sz w:val="24"/>
        </w:rPr>
        <w:t xml:space="preserve">subject to public disclosure in accordance with the </w:t>
      </w:r>
      <w:r w:rsidRPr="00281B35">
        <w:rPr>
          <w:i/>
          <w:sz w:val="24"/>
        </w:rPr>
        <w:t>Municipal Freedom of Information and Protection of Privacy Act,</w:t>
      </w:r>
      <w:r w:rsidRPr="00281B35">
        <w:rPr>
          <w:sz w:val="24"/>
        </w:rPr>
        <w:t xml:space="preserve"> RSO, 1990 or any other applicable information or privacy legislation.</w:t>
      </w:r>
    </w:p>
    <w:p w14:paraId="1C1EAEC3" w14:textId="77777777" w:rsidR="00097356" w:rsidRPr="00281B35" w:rsidRDefault="00097356" w:rsidP="00D03E18">
      <w:pPr>
        <w:pStyle w:val="Heading2"/>
        <w:numPr>
          <w:ilvl w:val="0"/>
          <w:numId w:val="13"/>
        </w:numPr>
        <w:spacing w:line="276" w:lineRule="auto"/>
        <w:rPr>
          <w:sz w:val="24"/>
        </w:rPr>
      </w:pPr>
      <w:r w:rsidRPr="00281B35">
        <w:rPr>
          <w:sz w:val="24"/>
        </w:rPr>
        <w:t>Acknowledgement of Non-Binding RFP Process</w:t>
      </w:r>
    </w:p>
    <w:p w14:paraId="602327B5" w14:textId="77777777" w:rsidR="00097356" w:rsidRPr="00281B35" w:rsidRDefault="00097356" w:rsidP="00C71D9E">
      <w:pPr>
        <w:spacing w:line="276" w:lineRule="auto"/>
        <w:rPr>
          <w:rFonts w:eastAsia="Arial" w:cstheme="minorHAnsi"/>
          <w:bCs/>
          <w:sz w:val="24"/>
        </w:rPr>
      </w:pPr>
      <w:r w:rsidRPr="00281B35">
        <w:rPr>
          <w:rFonts w:eastAsia="Arial" w:cstheme="minorHAnsi"/>
          <w:bCs/>
          <w:sz w:val="24"/>
        </w:rPr>
        <w:t>The Bidder acknowledges and agrees that:</w:t>
      </w:r>
    </w:p>
    <w:p w14:paraId="3FB745C9" w14:textId="7B2B4F94" w:rsidR="00097356" w:rsidRPr="00281B35" w:rsidRDefault="00097356" w:rsidP="00D03E18">
      <w:pPr>
        <w:pStyle w:val="ListParagraph"/>
        <w:numPr>
          <w:ilvl w:val="0"/>
          <w:numId w:val="7"/>
        </w:numPr>
        <w:spacing w:line="276" w:lineRule="auto"/>
        <w:rPr>
          <w:sz w:val="24"/>
        </w:rPr>
      </w:pPr>
      <w:r w:rsidRPr="00281B35">
        <w:rPr>
          <w:sz w:val="24"/>
        </w:rPr>
        <w:t xml:space="preserve">The RFP process is non-binding and does not create contractual obligations between the </w:t>
      </w:r>
      <w:r w:rsidR="00335D2D">
        <w:rPr>
          <w:sz w:val="24"/>
        </w:rPr>
        <w:t>Community Centre</w:t>
      </w:r>
      <w:r w:rsidRPr="00281B35">
        <w:rPr>
          <w:sz w:val="24"/>
        </w:rPr>
        <w:t xml:space="preserve"> and the Bidder. There is no intention to </w:t>
      </w:r>
      <w:proofErr w:type="gramStart"/>
      <w:r w:rsidRPr="00281B35">
        <w:rPr>
          <w:sz w:val="24"/>
        </w:rPr>
        <w:t>enter into</w:t>
      </w:r>
      <w:proofErr w:type="gramEnd"/>
      <w:r w:rsidRPr="00281B35">
        <w:rPr>
          <w:sz w:val="24"/>
        </w:rPr>
        <w:t xml:space="preserve"> what is commonly referred to as “Contract A”, and no contractual relationship will be formed until the </w:t>
      </w:r>
      <w:r w:rsidR="00335D2D">
        <w:rPr>
          <w:sz w:val="24"/>
        </w:rPr>
        <w:t>Community Centre</w:t>
      </w:r>
      <w:r w:rsidRPr="00281B35">
        <w:rPr>
          <w:sz w:val="24"/>
        </w:rPr>
        <w:t xml:space="preserve"> </w:t>
      </w:r>
      <w:proofErr w:type="gramStart"/>
      <w:r w:rsidRPr="00281B35">
        <w:rPr>
          <w:sz w:val="24"/>
        </w:rPr>
        <w:t>enters into</w:t>
      </w:r>
      <w:proofErr w:type="gramEnd"/>
      <w:r w:rsidRPr="00281B35">
        <w:rPr>
          <w:sz w:val="24"/>
        </w:rPr>
        <w:t xml:space="preserve"> contract with a </w:t>
      </w:r>
      <w:r w:rsidR="00D85D0C">
        <w:rPr>
          <w:sz w:val="24"/>
        </w:rPr>
        <w:t>Tenant</w:t>
      </w:r>
      <w:r w:rsidRPr="00281B35">
        <w:rPr>
          <w:sz w:val="24"/>
        </w:rPr>
        <w:t xml:space="preserve"> for performance of the Work.</w:t>
      </w:r>
    </w:p>
    <w:p w14:paraId="74FD1399" w14:textId="41B176A0" w:rsidR="00097356" w:rsidRPr="00281B35" w:rsidRDefault="00097356" w:rsidP="00D03E18">
      <w:pPr>
        <w:pStyle w:val="ListParagraph"/>
        <w:numPr>
          <w:ilvl w:val="0"/>
          <w:numId w:val="7"/>
        </w:numPr>
        <w:spacing w:line="276" w:lineRule="auto"/>
        <w:rPr>
          <w:sz w:val="24"/>
        </w:rPr>
      </w:pPr>
      <w:r w:rsidRPr="00281B35">
        <w:rPr>
          <w:sz w:val="24"/>
        </w:rPr>
        <w:t xml:space="preserve">The </w:t>
      </w:r>
      <w:r w:rsidR="00335D2D">
        <w:rPr>
          <w:sz w:val="24"/>
        </w:rPr>
        <w:t>Community Centre</w:t>
      </w:r>
      <w:r w:rsidRPr="00281B35">
        <w:rPr>
          <w:sz w:val="24"/>
        </w:rPr>
        <w:t xml:space="preserve"> is not obligated to award a contract to the Bidder. The </w:t>
      </w:r>
      <w:r w:rsidR="00335D2D">
        <w:rPr>
          <w:sz w:val="24"/>
        </w:rPr>
        <w:t>Community Centre</w:t>
      </w:r>
      <w:r w:rsidRPr="00281B35">
        <w:rPr>
          <w:sz w:val="24"/>
        </w:rPr>
        <w:t xml:space="preserve"> may accept or reject any Bid and may award a contract to any Bidder for all or part of the Work.</w:t>
      </w:r>
    </w:p>
    <w:p w14:paraId="2BE5BDC8" w14:textId="106C6D03" w:rsidR="00097356" w:rsidRPr="00281B35" w:rsidRDefault="00097356" w:rsidP="00D03E18">
      <w:pPr>
        <w:pStyle w:val="ListParagraph"/>
        <w:numPr>
          <w:ilvl w:val="0"/>
          <w:numId w:val="7"/>
        </w:numPr>
        <w:spacing w:line="276" w:lineRule="auto"/>
        <w:rPr>
          <w:sz w:val="24"/>
        </w:rPr>
      </w:pPr>
      <w:r w:rsidRPr="00281B35">
        <w:rPr>
          <w:sz w:val="24"/>
        </w:rPr>
        <w:t xml:space="preserve">The </w:t>
      </w:r>
      <w:r w:rsidR="00335D2D">
        <w:rPr>
          <w:sz w:val="24"/>
        </w:rPr>
        <w:t>Community Centre</w:t>
      </w:r>
      <w:r w:rsidRPr="00281B35">
        <w:rPr>
          <w:sz w:val="24"/>
        </w:rPr>
        <w:t xml:space="preserve"> may cancel the RFP at any time prior to execution of a contract for the Work </w:t>
      </w:r>
      <w:proofErr w:type="gramStart"/>
      <w:r w:rsidRPr="00281B35">
        <w:rPr>
          <w:sz w:val="24"/>
        </w:rPr>
        <w:t>and,</w:t>
      </w:r>
      <w:proofErr w:type="gramEnd"/>
      <w:r w:rsidRPr="00281B35">
        <w:rPr>
          <w:sz w:val="24"/>
        </w:rPr>
        <w:t xml:space="preserve"> following cancellation, may re-advertise for new bids or negotiate a contract for the same or similar Work.</w:t>
      </w:r>
    </w:p>
    <w:p w14:paraId="27AE7C65" w14:textId="25FCFCCD" w:rsidR="00097356" w:rsidRPr="00281B35" w:rsidRDefault="00097356" w:rsidP="00D03E18">
      <w:pPr>
        <w:pStyle w:val="ListParagraph"/>
        <w:numPr>
          <w:ilvl w:val="0"/>
          <w:numId w:val="7"/>
        </w:numPr>
        <w:spacing w:line="276" w:lineRule="auto"/>
        <w:rPr>
          <w:sz w:val="24"/>
        </w:rPr>
      </w:pPr>
      <w:r w:rsidRPr="00281B35">
        <w:rPr>
          <w:sz w:val="24"/>
        </w:rPr>
        <w:t xml:space="preserve">The Bidder is not obligated to </w:t>
      </w:r>
      <w:proofErr w:type="gramStart"/>
      <w:r w:rsidRPr="00281B35">
        <w:rPr>
          <w:sz w:val="24"/>
        </w:rPr>
        <w:t>enter into</w:t>
      </w:r>
      <w:proofErr w:type="gramEnd"/>
      <w:r w:rsidRPr="00281B35">
        <w:rPr>
          <w:sz w:val="24"/>
        </w:rPr>
        <w:t xml:space="preserve"> a contract with the </w:t>
      </w:r>
      <w:r w:rsidR="00335D2D">
        <w:rPr>
          <w:sz w:val="24"/>
        </w:rPr>
        <w:t>Community Centre</w:t>
      </w:r>
      <w:r w:rsidRPr="00281B35">
        <w:rPr>
          <w:sz w:val="24"/>
        </w:rPr>
        <w:t xml:space="preserve"> and the Bidder may choose to withdraw its Bid at any time during the process. </w:t>
      </w:r>
    </w:p>
    <w:p w14:paraId="190E3D48" w14:textId="0A72AC59" w:rsidR="00097356" w:rsidRPr="00281B35" w:rsidRDefault="00097356" w:rsidP="00D03E18">
      <w:pPr>
        <w:pStyle w:val="ListParagraph"/>
        <w:numPr>
          <w:ilvl w:val="0"/>
          <w:numId w:val="7"/>
        </w:numPr>
        <w:spacing w:line="276" w:lineRule="auto"/>
        <w:rPr>
          <w:sz w:val="24"/>
        </w:rPr>
      </w:pPr>
      <w:r w:rsidRPr="00281B35">
        <w:rPr>
          <w:sz w:val="24"/>
        </w:rPr>
        <w:t xml:space="preserve">The Bidder does not have any right to compensation in connection with the RFP process or its outcome, including claims for Bid preparation costs, loss of profit or loss of opportunity, and the </w:t>
      </w:r>
      <w:r w:rsidR="00335D2D">
        <w:rPr>
          <w:sz w:val="24"/>
        </w:rPr>
        <w:t>Community Centre</w:t>
      </w:r>
      <w:r w:rsidRPr="00281B35">
        <w:rPr>
          <w:sz w:val="24"/>
        </w:rPr>
        <w:t xml:space="preserve"> will not be liable for any claim arising out of this RFP process.</w:t>
      </w:r>
    </w:p>
    <w:p w14:paraId="52272E4D" w14:textId="77777777" w:rsidR="00AA11FB" w:rsidRPr="00281B35" w:rsidRDefault="00AA11FB" w:rsidP="00D03E18">
      <w:pPr>
        <w:pStyle w:val="Heading2"/>
        <w:numPr>
          <w:ilvl w:val="0"/>
          <w:numId w:val="13"/>
        </w:numPr>
        <w:spacing w:line="276" w:lineRule="auto"/>
        <w:rPr>
          <w:sz w:val="24"/>
        </w:rPr>
      </w:pPr>
      <w:r w:rsidRPr="00281B35">
        <w:rPr>
          <w:sz w:val="24"/>
        </w:rPr>
        <w:t>Authorized Representative</w:t>
      </w:r>
    </w:p>
    <w:p w14:paraId="4428135E" w14:textId="708BA881" w:rsidR="00AA11FB" w:rsidRPr="00281B35" w:rsidRDefault="00AA11FB" w:rsidP="00C71D9E">
      <w:pPr>
        <w:spacing w:line="276" w:lineRule="auto"/>
        <w:rPr>
          <w:rFonts w:cstheme="minorHAnsi"/>
          <w:b/>
          <w:bCs/>
          <w:sz w:val="24"/>
        </w:rPr>
      </w:pPr>
      <w:r w:rsidRPr="00281B35">
        <w:rPr>
          <w:rFonts w:eastAsia="Calibri" w:cstheme="minorHAnsi"/>
          <w:sz w:val="24"/>
        </w:rPr>
        <w:t xml:space="preserve">This Bid is submitted by a representative of the Bidder who is authorized to bind the Bidder to </w:t>
      </w:r>
      <w:r w:rsidR="004F5843">
        <w:rPr>
          <w:rFonts w:eastAsia="Calibri" w:cstheme="minorHAnsi"/>
          <w:sz w:val="24"/>
        </w:rPr>
        <w:t>the statements</w:t>
      </w:r>
      <w:r w:rsidRPr="00281B35">
        <w:rPr>
          <w:rFonts w:eastAsia="Calibri" w:cstheme="minorHAnsi"/>
          <w:sz w:val="24"/>
        </w:rPr>
        <w:t xml:space="preserve"> and representations set out in this form.</w:t>
      </w:r>
    </w:p>
    <w:p w14:paraId="52519F97" w14:textId="77777777" w:rsidR="00097356" w:rsidRPr="00281B35" w:rsidRDefault="00097356" w:rsidP="00C71D9E">
      <w:pPr>
        <w:spacing w:line="276" w:lineRule="auto"/>
        <w:ind w:right="-28"/>
        <w:rPr>
          <w:rFonts w:eastAsia="Arial" w:cstheme="minorHAnsi"/>
          <w:sz w:val="24"/>
        </w:rPr>
      </w:pPr>
    </w:p>
    <w:p w14:paraId="757499B4" w14:textId="77777777" w:rsidR="00097356" w:rsidRPr="003241F3" w:rsidRDefault="00097356" w:rsidP="00C71D9E">
      <w:pPr>
        <w:spacing w:line="276" w:lineRule="auto"/>
        <w:rPr>
          <w:rFonts w:cstheme="minorHAnsi"/>
          <w:sz w:val="24"/>
          <w:lang w:val="en-GB"/>
        </w:rPr>
      </w:pPr>
      <w:r w:rsidRPr="003241F3">
        <w:rPr>
          <w:rFonts w:cstheme="minorHAnsi"/>
          <w:sz w:val="24"/>
          <w:lang w:val="en-GB"/>
        </w:rPr>
        <w:t>_________________________________</w:t>
      </w:r>
      <w:r w:rsidRPr="003241F3">
        <w:rPr>
          <w:rFonts w:cstheme="minorHAnsi"/>
          <w:sz w:val="24"/>
          <w:lang w:val="en-GB"/>
        </w:rPr>
        <w:tab/>
      </w:r>
      <w:r w:rsidRPr="003241F3">
        <w:rPr>
          <w:rFonts w:cstheme="minorHAnsi"/>
          <w:sz w:val="24"/>
          <w:lang w:val="en-GB"/>
        </w:rPr>
        <w:tab/>
        <w:t xml:space="preserve"> </w:t>
      </w:r>
    </w:p>
    <w:p w14:paraId="57E19FD9" w14:textId="2CE80642" w:rsidR="00097356" w:rsidRPr="003241F3" w:rsidRDefault="00097356" w:rsidP="00DA718E">
      <w:pPr>
        <w:spacing w:line="276" w:lineRule="auto"/>
        <w:rPr>
          <w:rFonts w:cstheme="minorHAnsi"/>
          <w:b/>
          <w:sz w:val="24"/>
        </w:rPr>
      </w:pPr>
      <w:r w:rsidRPr="003241F3">
        <w:rPr>
          <w:rFonts w:cstheme="minorHAnsi"/>
          <w:sz w:val="24"/>
          <w:lang w:val="en-GB"/>
        </w:rPr>
        <w:t>Signature of Bidder’s Representative</w:t>
      </w:r>
      <w:r w:rsidRPr="003241F3">
        <w:rPr>
          <w:rFonts w:cstheme="minorHAnsi"/>
          <w:sz w:val="24"/>
          <w:lang w:val="en-GB"/>
        </w:rPr>
        <w:tab/>
      </w:r>
      <w:r w:rsidRPr="003241F3">
        <w:rPr>
          <w:rFonts w:cstheme="minorHAnsi"/>
          <w:sz w:val="24"/>
          <w:lang w:val="en-GB"/>
        </w:rPr>
        <w:tab/>
      </w:r>
      <w:r w:rsidRPr="003241F3">
        <w:rPr>
          <w:rFonts w:cstheme="minorHAnsi"/>
          <w:sz w:val="24"/>
          <w:lang w:val="en-GB"/>
        </w:rPr>
        <w:tab/>
      </w:r>
    </w:p>
    <w:p w14:paraId="05BE3F6C" w14:textId="77777777" w:rsidR="00097356" w:rsidRPr="003241F3" w:rsidRDefault="00097356" w:rsidP="00C71D9E">
      <w:pPr>
        <w:spacing w:line="276" w:lineRule="auto"/>
        <w:rPr>
          <w:rFonts w:cstheme="minorHAnsi"/>
          <w:sz w:val="24"/>
          <w:lang w:val="en-GB"/>
        </w:rPr>
      </w:pPr>
      <w:r w:rsidRPr="003241F3">
        <w:rPr>
          <w:rFonts w:cstheme="minorHAnsi"/>
          <w:sz w:val="24"/>
          <w:lang w:val="en-GB"/>
        </w:rPr>
        <w:t>_________________________________</w:t>
      </w:r>
      <w:r w:rsidRPr="003241F3">
        <w:rPr>
          <w:rFonts w:cstheme="minorHAnsi"/>
          <w:sz w:val="24"/>
          <w:lang w:val="en-GB"/>
        </w:rPr>
        <w:tab/>
      </w:r>
      <w:r w:rsidRPr="003241F3">
        <w:rPr>
          <w:rFonts w:cstheme="minorHAnsi"/>
          <w:sz w:val="24"/>
          <w:lang w:val="en-GB"/>
        </w:rPr>
        <w:tab/>
        <w:t xml:space="preserve"> </w:t>
      </w:r>
    </w:p>
    <w:p w14:paraId="357F2F84" w14:textId="69AF3A11" w:rsidR="00097356" w:rsidRPr="003241F3" w:rsidRDefault="00097356" w:rsidP="00C71D9E">
      <w:pPr>
        <w:spacing w:line="276" w:lineRule="auto"/>
        <w:rPr>
          <w:rFonts w:cstheme="minorHAnsi"/>
          <w:b/>
          <w:sz w:val="24"/>
        </w:rPr>
      </w:pPr>
      <w:r w:rsidRPr="003241F3">
        <w:rPr>
          <w:rFonts w:cstheme="minorHAnsi"/>
          <w:sz w:val="24"/>
          <w:lang w:val="en-GB"/>
        </w:rPr>
        <w:t>Print Name and Title</w:t>
      </w:r>
      <w:r w:rsidRPr="003241F3">
        <w:rPr>
          <w:rFonts w:cstheme="minorHAnsi"/>
          <w:sz w:val="24"/>
          <w:lang w:val="en-GB"/>
        </w:rPr>
        <w:tab/>
      </w:r>
    </w:p>
    <w:p w14:paraId="6B4EA49B" w14:textId="77777777" w:rsidR="00097356" w:rsidRPr="003241F3" w:rsidRDefault="00097356" w:rsidP="00C71D9E">
      <w:pPr>
        <w:spacing w:line="276" w:lineRule="auto"/>
        <w:rPr>
          <w:rFonts w:cstheme="minorHAnsi"/>
          <w:sz w:val="24"/>
          <w:lang w:val="en-GB"/>
        </w:rPr>
      </w:pPr>
      <w:r w:rsidRPr="003241F3">
        <w:rPr>
          <w:rFonts w:cstheme="minorHAnsi"/>
          <w:sz w:val="24"/>
          <w:lang w:val="en-GB"/>
        </w:rPr>
        <w:t xml:space="preserve">_____________________  </w:t>
      </w:r>
    </w:p>
    <w:p w14:paraId="79577CED" w14:textId="772BDC86" w:rsidR="00536319" w:rsidRPr="00DA718E" w:rsidRDefault="00097356" w:rsidP="00C71D9E">
      <w:pPr>
        <w:spacing w:line="276" w:lineRule="auto"/>
        <w:rPr>
          <w:rFonts w:cstheme="minorHAnsi"/>
          <w:sz w:val="24"/>
        </w:rPr>
      </w:pPr>
      <w:r w:rsidRPr="003241F3">
        <w:rPr>
          <w:rFonts w:cstheme="minorHAnsi"/>
          <w:sz w:val="24"/>
          <w:lang w:val="en-GB"/>
        </w:rPr>
        <w:t>Date</w:t>
      </w:r>
    </w:p>
    <w:sectPr w:rsidR="00536319" w:rsidRPr="00DA718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7309A" w14:textId="77777777" w:rsidR="00985837" w:rsidRDefault="00985837" w:rsidP="000360D8">
      <w:r>
        <w:separator/>
      </w:r>
    </w:p>
  </w:endnote>
  <w:endnote w:type="continuationSeparator" w:id="0">
    <w:p w14:paraId="7623B052" w14:textId="77777777" w:rsidR="00985837" w:rsidRDefault="00985837" w:rsidP="000360D8">
      <w:r>
        <w:continuationSeparator/>
      </w:r>
    </w:p>
  </w:endnote>
  <w:endnote w:type="continuationNotice" w:id="1">
    <w:p w14:paraId="1DF44532" w14:textId="77777777" w:rsidR="00985837" w:rsidRDefault="009858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64872401"/>
      <w:docPartObj>
        <w:docPartGallery w:val="Page Numbers (Bottom of Page)"/>
        <w:docPartUnique/>
      </w:docPartObj>
    </w:sdtPr>
    <w:sdtEndPr>
      <w:rPr>
        <w:rStyle w:val="PageNumber"/>
      </w:rPr>
    </w:sdtEndPr>
    <w:sdtContent>
      <w:p w14:paraId="181E91DF" w14:textId="0386AA68" w:rsidR="002566FB" w:rsidRDefault="002566FB" w:rsidP="004E69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58C9C4" w14:textId="77777777" w:rsidR="002566FB" w:rsidRDefault="002566FB" w:rsidP="002566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80661011"/>
      <w:docPartObj>
        <w:docPartGallery w:val="Page Numbers (Bottom of Page)"/>
        <w:docPartUnique/>
      </w:docPartObj>
    </w:sdtPr>
    <w:sdtEndPr>
      <w:rPr>
        <w:rStyle w:val="PageNumber"/>
      </w:rPr>
    </w:sdtEndPr>
    <w:sdtContent>
      <w:p w14:paraId="5052AA8B" w14:textId="666FED2F" w:rsidR="002566FB" w:rsidRDefault="002566FB" w:rsidP="004E69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6248A2" w14:textId="5E2F3906" w:rsidR="009F29BE" w:rsidRPr="002566FB" w:rsidRDefault="009F29BE" w:rsidP="00196D84">
    <w:pPr>
      <w:pStyle w:val="Footer"/>
      <w:tabs>
        <w:tab w:val="left" w:pos="5000"/>
      </w:tabs>
      <w:ind w:right="360"/>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8832544"/>
      <w:docPartObj>
        <w:docPartGallery w:val="Page Numbers (Bottom of Page)"/>
        <w:docPartUnique/>
      </w:docPartObj>
    </w:sdtPr>
    <w:sdtEndPr>
      <w:rPr>
        <w:rStyle w:val="PageNumber"/>
      </w:rPr>
    </w:sdtEndPr>
    <w:sdtContent>
      <w:p w14:paraId="0420A2BF" w14:textId="4D854AEC" w:rsidR="002566FB" w:rsidRDefault="002566FB" w:rsidP="004E69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4A3E70EE" w14:textId="6980D2E1" w:rsidR="0006475C" w:rsidRPr="002566FB" w:rsidRDefault="0006475C" w:rsidP="002566FB">
    <w:pPr>
      <w:pStyle w:val="Footer"/>
      <w:ind w:right="360"/>
      <w:jc w:val="right"/>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7CE1B" w14:textId="77777777" w:rsidR="00985837" w:rsidRDefault="00985837" w:rsidP="000360D8">
      <w:r>
        <w:separator/>
      </w:r>
    </w:p>
  </w:footnote>
  <w:footnote w:type="continuationSeparator" w:id="0">
    <w:p w14:paraId="6D1164CC" w14:textId="77777777" w:rsidR="00985837" w:rsidRDefault="00985837" w:rsidP="000360D8">
      <w:r>
        <w:continuationSeparator/>
      </w:r>
    </w:p>
  </w:footnote>
  <w:footnote w:type="continuationNotice" w:id="1">
    <w:p w14:paraId="059BCDAE" w14:textId="77777777" w:rsidR="00985837" w:rsidRDefault="009858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D332" w14:textId="77777777" w:rsidR="005B7F9E" w:rsidRDefault="005B7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507B3" w14:textId="77777777" w:rsidR="009703C3" w:rsidRPr="009703C3" w:rsidRDefault="009703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75FFC" w14:textId="77777777" w:rsidR="00AA7731" w:rsidRDefault="00AA77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57F47" w14:textId="77777777" w:rsidR="005E2819" w:rsidRDefault="005E2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4526C"/>
    <w:multiLevelType w:val="hybridMultilevel"/>
    <w:tmpl w:val="0B146408"/>
    <w:lvl w:ilvl="0" w:tplc="D84ECC4C">
      <w:start w:val="1"/>
      <w:numFmt w:val="lowerLetter"/>
      <w:lvlText w:val="(%1)"/>
      <w:lvlJc w:val="left"/>
      <w:pPr>
        <w:ind w:left="720" w:hanging="360"/>
      </w:pPr>
      <w:rPr>
        <w:rFonts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F7CB0"/>
    <w:multiLevelType w:val="multilevel"/>
    <w:tmpl w:val="735C0D28"/>
    <w:lvl w:ilvl="0">
      <w:start w:val="1"/>
      <w:numFmt w:val="decimal"/>
      <w:pStyle w:val="GC1"/>
      <w:lvlText w:val="TC %1."/>
      <w:lvlJc w:val="left"/>
      <w:pPr>
        <w:ind w:left="360" w:hanging="36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23"/>
        <w:szCs w:val="23"/>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GC2"/>
      <w:lvlText w:val="%1.%2"/>
      <w:lvlJc w:val="left"/>
      <w:pPr>
        <w:ind w:left="720" w:hanging="720"/>
      </w:pPr>
      <w:rPr>
        <w:rFonts w:hint="default"/>
      </w:rPr>
    </w:lvl>
    <w:lvl w:ilvl="2">
      <w:start w:val="1"/>
      <w:numFmt w:val="lowerLetter"/>
      <w:pStyle w:val="GC3"/>
      <w:lvlText w:val="(%3)"/>
      <w:lvlJc w:val="left"/>
      <w:pPr>
        <w:ind w:left="1530" w:hanging="360"/>
      </w:pPr>
      <w:rPr>
        <w:rFonts w:hint="default"/>
      </w:rPr>
    </w:lvl>
    <w:lvl w:ilvl="3">
      <w:start w:val="1"/>
      <w:numFmt w:val="lowerRoman"/>
      <w:pStyle w:val="GC4"/>
      <w:lvlText w:val="(%4)"/>
      <w:lvlJc w:val="left"/>
      <w:pPr>
        <w:ind w:left="7470" w:hanging="360"/>
      </w:pPr>
      <w:rPr>
        <w:rFonts w:hint="default"/>
      </w:rPr>
    </w:lvl>
    <w:lvl w:ilvl="4">
      <w:start w:val="1"/>
      <w:numFmt w:val="lowerLetter"/>
      <w:pStyle w:val="GC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6F7E80"/>
    <w:multiLevelType w:val="hybridMultilevel"/>
    <w:tmpl w:val="5114063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B32E66"/>
    <w:multiLevelType w:val="hybridMultilevel"/>
    <w:tmpl w:val="6C7E99F2"/>
    <w:lvl w:ilvl="0" w:tplc="1C16CD5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3322C3"/>
    <w:multiLevelType w:val="hybridMultilevel"/>
    <w:tmpl w:val="7DEA0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C50F0"/>
    <w:multiLevelType w:val="hybridMultilevel"/>
    <w:tmpl w:val="9BC2D71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35317D0"/>
    <w:multiLevelType w:val="multilevel"/>
    <w:tmpl w:val="9A24C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622EF0"/>
    <w:multiLevelType w:val="multilevel"/>
    <w:tmpl w:val="B64E59DE"/>
    <w:styleLink w:val="z-listNumA"/>
    <w:lvl w:ilvl="0">
      <w:start w:val="1"/>
      <w:numFmt w:val="decimal"/>
      <w:lvlRestart w:val="0"/>
      <w:pStyle w:val="NumA1"/>
      <w:lvlText w:val="%1."/>
      <w:lvlJc w:val="left"/>
      <w:pPr>
        <w:tabs>
          <w:tab w:val="num" w:pos="720"/>
        </w:tabs>
        <w:ind w:left="720" w:hanging="720"/>
      </w:pPr>
      <w:rPr>
        <w:b/>
        <w:i w:val="0"/>
        <w:u w:val="none"/>
      </w:rPr>
    </w:lvl>
    <w:lvl w:ilvl="1">
      <w:start w:val="1"/>
      <w:numFmt w:val="decimal"/>
      <w:pStyle w:val="NumA2"/>
      <w:lvlText w:val="%1.%2"/>
      <w:lvlJc w:val="left"/>
      <w:pPr>
        <w:tabs>
          <w:tab w:val="num" w:pos="720"/>
        </w:tabs>
        <w:ind w:left="720" w:hanging="720"/>
      </w:pPr>
      <w:rPr>
        <w:b w:val="0"/>
        <w:i w:val="0"/>
        <w:u w:val="none"/>
      </w:rPr>
    </w:lvl>
    <w:lvl w:ilvl="2">
      <w:start w:val="1"/>
      <w:numFmt w:val="decimal"/>
      <w:pStyle w:val="NumA3"/>
      <w:lvlText w:val="%1.%2.%3"/>
      <w:lvlJc w:val="left"/>
      <w:pPr>
        <w:tabs>
          <w:tab w:val="num" w:pos="2782"/>
        </w:tabs>
        <w:ind w:left="2782" w:hanging="1080"/>
      </w:pPr>
      <w:rPr>
        <w:b w:val="0"/>
        <w:i w:val="0"/>
        <w:u w:val="none"/>
      </w:rPr>
    </w:lvl>
    <w:lvl w:ilvl="3">
      <w:start w:val="1"/>
      <w:numFmt w:val="lowerLetter"/>
      <w:pStyle w:val="NumA4"/>
      <w:lvlText w:val="(%4)"/>
      <w:lvlJc w:val="left"/>
      <w:pPr>
        <w:tabs>
          <w:tab w:val="num" w:pos="720"/>
        </w:tabs>
        <w:ind w:left="720" w:hanging="720"/>
      </w:pPr>
      <w:rPr>
        <w:b w:val="0"/>
        <w:i w:val="0"/>
        <w:u w:val="none"/>
      </w:rPr>
    </w:lvl>
    <w:lvl w:ilvl="4">
      <w:start w:val="1"/>
      <w:numFmt w:val="lowerRoman"/>
      <w:pStyle w:val="NumA5"/>
      <w:lvlText w:val="(%5)"/>
      <w:lvlJc w:val="left"/>
      <w:pPr>
        <w:tabs>
          <w:tab w:val="num" w:pos="3240"/>
        </w:tabs>
        <w:ind w:left="3240" w:hanging="720"/>
      </w:pPr>
      <w:rPr>
        <w:b w:val="0"/>
        <w:i w:val="0"/>
        <w:u w:val="none"/>
      </w:rPr>
    </w:lvl>
    <w:lvl w:ilvl="5">
      <w:start w:val="1"/>
      <w:numFmt w:val="upperLetter"/>
      <w:pStyle w:val="NumA6"/>
      <w:lvlText w:val="(%6)"/>
      <w:lvlJc w:val="left"/>
      <w:pPr>
        <w:tabs>
          <w:tab w:val="num" w:pos="3960"/>
        </w:tabs>
        <w:ind w:left="3960" w:hanging="720"/>
      </w:pPr>
      <w:rPr>
        <w:b w:val="0"/>
        <w:i w:val="0"/>
        <w:u w:val="none"/>
      </w:rPr>
    </w:lvl>
    <w:lvl w:ilvl="6">
      <w:start w:val="1"/>
      <w:numFmt w:val="upperRoman"/>
      <w:pStyle w:val="NumA7"/>
      <w:lvlText w:val="(%7)"/>
      <w:lvlJc w:val="left"/>
      <w:pPr>
        <w:tabs>
          <w:tab w:val="num" w:pos="4680"/>
        </w:tabs>
        <w:ind w:left="4680" w:hanging="720"/>
      </w:pPr>
      <w:rPr>
        <w:b w:val="0"/>
        <w:i w:val="0"/>
        <w:u w:val="none"/>
      </w:rPr>
    </w:lvl>
    <w:lvl w:ilvl="7">
      <w:start w:val="1"/>
      <w:numFmt w:val="decimal"/>
      <w:pStyle w:val="NumA8"/>
      <w:lvlText w:val="(%8)"/>
      <w:lvlJc w:val="left"/>
      <w:pPr>
        <w:tabs>
          <w:tab w:val="num" w:pos="5400"/>
        </w:tabs>
        <w:ind w:left="5400" w:hanging="720"/>
      </w:pPr>
      <w:rPr>
        <w:b w:val="0"/>
        <w:i w:val="0"/>
        <w:u w:val="none"/>
      </w:rPr>
    </w:lvl>
    <w:lvl w:ilvl="8">
      <w:start w:val="1"/>
      <w:numFmt w:val="lowerLetter"/>
      <w:pStyle w:val="NumA9"/>
      <w:lvlText w:val="%9."/>
      <w:lvlJc w:val="left"/>
      <w:pPr>
        <w:tabs>
          <w:tab w:val="num" w:pos="6120"/>
        </w:tabs>
        <w:ind w:left="6120" w:hanging="720"/>
      </w:pPr>
      <w:rPr>
        <w:b w:val="0"/>
        <w:i w:val="0"/>
        <w:u w:val="none"/>
      </w:rPr>
    </w:lvl>
  </w:abstractNum>
  <w:abstractNum w:abstractNumId="8" w15:restartNumberingAfterBreak="0">
    <w:nsid w:val="151739CA"/>
    <w:multiLevelType w:val="hybridMultilevel"/>
    <w:tmpl w:val="6DA0F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183F42"/>
    <w:multiLevelType w:val="multilevel"/>
    <w:tmpl w:val="F0E88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27365E"/>
    <w:multiLevelType w:val="hybridMultilevel"/>
    <w:tmpl w:val="03427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3756DB5"/>
    <w:multiLevelType w:val="multilevel"/>
    <w:tmpl w:val="F3941D06"/>
    <w:lvl w:ilvl="0">
      <w:start w:val="1"/>
      <w:numFmt w:val="lowerLetter"/>
      <w:lvlText w:val="%1)"/>
      <w:lvlJc w:val="left"/>
      <w:pPr>
        <w:ind w:left="6126" w:hanging="360"/>
      </w:pPr>
      <w:rPr>
        <w:rFonts w:ascii="Calibri" w:hAnsi="Calibri"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558" w:hanging="432"/>
      </w:pPr>
      <w:rPr>
        <w:rFonts w:hint="default"/>
      </w:rPr>
    </w:lvl>
    <w:lvl w:ilvl="2">
      <w:start w:val="1"/>
      <w:numFmt w:val="decimal"/>
      <w:lvlText w:val="%1.%2.%3."/>
      <w:lvlJc w:val="left"/>
      <w:pPr>
        <w:ind w:left="6990" w:hanging="504"/>
      </w:pPr>
      <w:rPr>
        <w:rFonts w:hint="default"/>
      </w:rPr>
    </w:lvl>
    <w:lvl w:ilvl="3">
      <w:start w:val="1"/>
      <w:numFmt w:val="decimal"/>
      <w:lvlText w:val="%1.%2.%3.%4."/>
      <w:lvlJc w:val="left"/>
      <w:pPr>
        <w:ind w:left="7494" w:hanging="648"/>
      </w:pPr>
      <w:rPr>
        <w:rFonts w:hint="default"/>
      </w:rPr>
    </w:lvl>
    <w:lvl w:ilvl="4">
      <w:start w:val="1"/>
      <w:numFmt w:val="decimal"/>
      <w:lvlText w:val="%1.%2.%3.%4.%5."/>
      <w:lvlJc w:val="left"/>
      <w:pPr>
        <w:ind w:left="7998" w:hanging="792"/>
      </w:pPr>
      <w:rPr>
        <w:rFonts w:hint="default"/>
      </w:rPr>
    </w:lvl>
    <w:lvl w:ilvl="5">
      <w:start w:val="1"/>
      <w:numFmt w:val="decimal"/>
      <w:lvlText w:val="%1.%2.%3.%4.%5.%6."/>
      <w:lvlJc w:val="left"/>
      <w:pPr>
        <w:ind w:left="8502" w:hanging="936"/>
      </w:pPr>
      <w:rPr>
        <w:rFonts w:hint="default"/>
      </w:rPr>
    </w:lvl>
    <w:lvl w:ilvl="6">
      <w:start w:val="1"/>
      <w:numFmt w:val="decimal"/>
      <w:lvlText w:val="%1.%2.%3.%4.%5.%6.%7."/>
      <w:lvlJc w:val="left"/>
      <w:pPr>
        <w:ind w:left="9006" w:hanging="1080"/>
      </w:pPr>
      <w:rPr>
        <w:rFonts w:hint="default"/>
      </w:rPr>
    </w:lvl>
    <w:lvl w:ilvl="7">
      <w:start w:val="1"/>
      <w:numFmt w:val="decimal"/>
      <w:lvlText w:val="%1.%2.%3.%4.%5.%6.%7.%8."/>
      <w:lvlJc w:val="left"/>
      <w:pPr>
        <w:ind w:left="9510" w:hanging="1224"/>
      </w:pPr>
      <w:rPr>
        <w:rFonts w:hint="default"/>
      </w:rPr>
    </w:lvl>
    <w:lvl w:ilvl="8">
      <w:start w:val="1"/>
      <w:numFmt w:val="decimal"/>
      <w:lvlText w:val="%1.%2.%3.%4.%5.%6.%7.%8.%9."/>
      <w:lvlJc w:val="left"/>
      <w:pPr>
        <w:ind w:left="10086" w:hanging="1440"/>
      </w:pPr>
      <w:rPr>
        <w:rFonts w:hint="default"/>
      </w:rPr>
    </w:lvl>
  </w:abstractNum>
  <w:abstractNum w:abstractNumId="12" w15:restartNumberingAfterBreak="0">
    <w:nsid w:val="2A535D98"/>
    <w:multiLevelType w:val="hybridMultilevel"/>
    <w:tmpl w:val="4E046CA8"/>
    <w:lvl w:ilvl="0" w:tplc="8344409A">
      <w:start w:val="1"/>
      <w:numFmt w:val="lowerLetter"/>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D7988AB8">
      <w:start w:val="1"/>
      <w:numFmt w:val="decimal"/>
      <w:lvlText w:val="%4."/>
      <w:lvlJc w:val="left"/>
      <w:pPr>
        <w:ind w:left="-1440" w:firstLine="0"/>
      </w:pPr>
      <w:rPr>
        <w:rFonts w:hint="default"/>
      </w:r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3" w15:restartNumberingAfterBreak="0">
    <w:nsid w:val="33DD746C"/>
    <w:multiLevelType w:val="hybridMultilevel"/>
    <w:tmpl w:val="1D50E794"/>
    <w:lvl w:ilvl="0" w:tplc="CCEC0018">
      <w:start w:val="1"/>
      <w:numFmt w:val="lowerLetter"/>
      <w:lvlText w:val="(%1)"/>
      <w:lvlJc w:val="left"/>
      <w:pPr>
        <w:ind w:left="360" w:hanging="360"/>
      </w:pPr>
      <w:rPr>
        <w:rFonts w:asciiTheme="minorHAnsi" w:hAnsiTheme="minorHAnsi" w:cstheme="minorHAnsi" w:hint="default"/>
        <w:color w:val="2B2B2B"/>
        <w:w w:val="108"/>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B158B9"/>
    <w:multiLevelType w:val="hybridMultilevel"/>
    <w:tmpl w:val="E5D0EB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2323949"/>
    <w:multiLevelType w:val="hybridMultilevel"/>
    <w:tmpl w:val="7D385CCE"/>
    <w:lvl w:ilvl="0" w:tplc="4BFA0E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3D24D9"/>
    <w:multiLevelType w:val="multilevel"/>
    <w:tmpl w:val="B2C4AB6C"/>
    <w:lvl w:ilvl="0">
      <w:start w:val="1"/>
      <w:numFmt w:val="decimal"/>
      <w:lvlText w:val="%1."/>
      <w:lvlJc w:val="left"/>
      <w:pPr>
        <w:ind w:left="360" w:hanging="360"/>
      </w:pPr>
      <w:rPr>
        <w:rFonts w:hint="default"/>
      </w:rPr>
    </w:lvl>
    <w:lvl w:ilvl="1">
      <w:start w:val="1"/>
      <w:numFmt w:val="decimal"/>
      <w:isLgl/>
      <w:lvlText w:val="%1.%2"/>
      <w:lvlJc w:val="left"/>
      <w:pPr>
        <w:ind w:left="740" w:hanging="740"/>
      </w:pPr>
      <w:rPr>
        <w:rFonts w:hint="default"/>
      </w:rPr>
    </w:lvl>
    <w:lvl w:ilvl="2">
      <w:start w:val="1"/>
      <w:numFmt w:val="decimal"/>
      <w:isLgl/>
      <w:lvlText w:val="%1.%2.%3"/>
      <w:lvlJc w:val="left"/>
      <w:pPr>
        <w:ind w:left="740" w:hanging="740"/>
      </w:pPr>
      <w:rPr>
        <w:rFonts w:hint="default"/>
      </w:rPr>
    </w:lvl>
    <w:lvl w:ilvl="3">
      <w:start w:val="1"/>
      <w:numFmt w:val="decimal"/>
      <w:isLgl/>
      <w:lvlText w:val="%1.%2.%3.%4"/>
      <w:lvlJc w:val="left"/>
      <w:pPr>
        <w:ind w:left="740" w:hanging="7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6C402134"/>
    <w:multiLevelType w:val="hybridMultilevel"/>
    <w:tmpl w:val="3952618C"/>
    <w:lvl w:ilvl="0" w:tplc="E08619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2D81AE7"/>
    <w:multiLevelType w:val="multilevel"/>
    <w:tmpl w:val="680287D0"/>
    <w:lvl w:ilvl="0">
      <w:start w:val="1"/>
      <w:numFmt w:val="upperRoman"/>
      <w:lvlText w:val="%1."/>
      <w:lvlJc w:val="right"/>
      <w:pPr>
        <w:ind w:left="720" w:hanging="360"/>
      </w:pPr>
      <w:rPr>
        <w:vertAlign w:val="baseline"/>
      </w:rPr>
    </w:lvl>
    <w:lvl w:ilvl="1">
      <w:start w:val="1"/>
      <w:numFmt w:val="upperLetter"/>
      <w:lvlText w:val="%2."/>
      <w:lvlJc w:val="left"/>
      <w:pPr>
        <w:ind w:left="1440" w:hanging="360"/>
      </w:pPr>
      <w:rPr>
        <w:vertAlign w:val="baseline"/>
      </w:rPr>
    </w:lvl>
    <w:lvl w:ilvl="2">
      <w:start w:val="1"/>
      <w:numFmt w:val="decimal"/>
      <w:lvlText w:val="%3."/>
      <w:lvlJc w:val="left"/>
      <w:pPr>
        <w:ind w:left="2160" w:hanging="180"/>
      </w:pPr>
      <w:rPr>
        <w:vertAlign w:val="baseline"/>
      </w:rPr>
    </w:lvl>
    <w:lvl w:ilvl="3">
      <w:start w:val="1"/>
      <w:numFmt w:val="lowerLetter"/>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lowerLetter"/>
      <w:lvlText w:val="(%6)"/>
      <w:lvlJc w:val="left"/>
      <w:pPr>
        <w:ind w:left="4320" w:hanging="180"/>
      </w:pPr>
      <w:rPr>
        <w:vertAlign w:val="baseline"/>
      </w:rPr>
    </w:lvl>
    <w:lvl w:ilvl="6">
      <w:start w:val="1"/>
      <w:numFmt w:val="lowerRoman"/>
      <w:lvlText w:val="(%7)"/>
      <w:lvlJc w:val="righ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6A97B04"/>
    <w:multiLevelType w:val="hybridMultilevel"/>
    <w:tmpl w:val="F0904BFE"/>
    <w:lvl w:ilvl="0" w:tplc="E9226252">
      <w:start w:val="1"/>
      <w:numFmt w:val="lowerLetter"/>
      <w:pStyle w:val="ListParagraph"/>
      <w:lvlText w:val="(%1)"/>
      <w:lvlJc w:val="left"/>
      <w:pPr>
        <w:ind w:left="360" w:hanging="360"/>
      </w:pPr>
      <w:rPr>
        <w:rFonts w:asciiTheme="minorHAnsi" w:hAnsiTheme="minorHAnsi" w:cstheme="minorHAnsi" w:hint="default"/>
        <w:spacing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7B94982"/>
    <w:multiLevelType w:val="multilevel"/>
    <w:tmpl w:val="2C727478"/>
    <w:lvl w:ilvl="0">
      <w:start w:val="1"/>
      <w:numFmt w:val="decimal"/>
      <w:pStyle w:val="Heading2"/>
      <w:lvlText w:val="%1."/>
      <w:lvlJc w:val="left"/>
      <w:pPr>
        <w:ind w:left="9717" w:hanging="360"/>
      </w:pPr>
      <w:rPr>
        <w:rFonts w:hint="default"/>
      </w:rPr>
    </w:lvl>
    <w:lvl w:ilvl="1">
      <w:start w:val="1"/>
      <w:numFmt w:val="decimal"/>
      <w:pStyle w:val="Heading3"/>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D8F333B"/>
    <w:multiLevelType w:val="multilevel"/>
    <w:tmpl w:val="AF52920E"/>
    <w:lvl w:ilvl="0">
      <w:start w:val="1"/>
      <w:numFmt w:val="decimal"/>
      <w:lvlText w:val="%1."/>
      <w:lvlJc w:val="left"/>
      <w:pPr>
        <w:ind w:left="360" w:hanging="360"/>
      </w:pPr>
      <w:rPr>
        <w:rFonts w:hint="default"/>
        <w:b w:val="0"/>
        <w:color w:val="auto"/>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DAC14A2"/>
    <w:multiLevelType w:val="hybridMultilevel"/>
    <w:tmpl w:val="850EF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73261877">
    <w:abstractNumId w:val="7"/>
  </w:num>
  <w:num w:numId="2" w16cid:durableId="364410636">
    <w:abstractNumId w:val="19"/>
  </w:num>
  <w:num w:numId="3" w16cid:durableId="1353528544">
    <w:abstractNumId w:val="15"/>
  </w:num>
  <w:num w:numId="4" w16cid:durableId="49883299">
    <w:abstractNumId w:val="20"/>
  </w:num>
  <w:num w:numId="5" w16cid:durableId="556472227">
    <w:abstractNumId w:val="19"/>
    <w:lvlOverride w:ilvl="0">
      <w:startOverride w:val="1"/>
    </w:lvlOverride>
  </w:num>
  <w:num w:numId="6" w16cid:durableId="1934393134">
    <w:abstractNumId w:val="19"/>
    <w:lvlOverride w:ilvl="0">
      <w:startOverride w:val="1"/>
    </w:lvlOverride>
  </w:num>
  <w:num w:numId="7" w16cid:durableId="1106385994">
    <w:abstractNumId w:val="19"/>
    <w:lvlOverride w:ilvl="0">
      <w:startOverride w:val="1"/>
    </w:lvlOverride>
  </w:num>
  <w:num w:numId="8" w16cid:durableId="657809248">
    <w:abstractNumId w:val="3"/>
  </w:num>
  <w:num w:numId="9" w16cid:durableId="1296716758">
    <w:abstractNumId w:val="12"/>
  </w:num>
  <w:num w:numId="10" w16cid:durableId="1611739880">
    <w:abstractNumId w:val="1"/>
  </w:num>
  <w:num w:numId="11" w16cid:durableId="406075722">
    <w:abstractNumId w:val="16"/>
  </w:num>
  <w:num w:numId="12" w16cid:durableId="1715809879">
    <w:abstractNumId w:val="13"/>
  </w:num>
  <w:num w:numId="13" w16cid:durableId="1503549389">
    <w:abstractNumId w:val="2"/>
  </w:num>
  <w:num w:numId="14" w16cid:durableId="166949616">
    <w:abstractNumId w:val="19"/>
    <w:lvlOverride w:ilvl="0">
      <w:startOverride w:val="1"/>
    </w:lvlOverride>
  </w:num>
  <w:num w:numId="15" w16cid:durableId="1481002596">
    <w:abstractNumId w:val="14"/>
  </w:num>
  <w:num w:numId="16" w16cid:durableId="166294397">
    <w:abstractNumId w:val="22"/>
  </w:num>
  <w:num w:numId="17" w16cid:durableId="852459223">
    <w:abstractNumId w:val="8"/>
  </w:num>
  <w:num w:numId="18" w16cid:durableId="574363380">
    <w:abstractNumId w:val="4"/>
  </w:num>
  <w:num w:numId="19" w16cid:durableId="256839382">
    <w:abstractNumId w:val="17"/>
  </w:num>
  <w:num w:numId="20" w16cid:durableId="672613571">
    <w:abstractNumId w:val="0"/>
  </w:num>
  <w:num w:numId="21" w16cid:durableId="1583298849">
    <w:abstractNumId w:val="11"/>
  </w:num>
  <w:num w:numId="22" w16cid:durableId="1808935906">
    <w:abstractNumId w:val="21"/>
  </w:num>
  <w:num w:numId="23" w16cid:durableId="1047071220">
    <w:abstractNumId w:val="6"/>
  </w:num>
  <w:num w:numId="24" w16cid:durableId="2098866772">
    <w:abstractNumId w:val="9"/>
  </w:num>
  <w:num w:numId="25" w16cid:durableId="1226138352">
    <w:abstractNumId w:val="18"/>
  </w:num>
  <w:num w:numId="26" w16cid:durableId="620918312">
    <w:abstractNumId w:val="10"/>
  </w:num>
  <w:num w:numId="27" w16cid:durableId="1385451735">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6E"/>
    <w:rsid w:val="00000D7A"/>
    <w:rsid w:val="00003ED5"/>
    <w:rsid w:val="00004B79"/>
    <w:rsid w:val="00012030"/>
    <w:rsid w:val="000138CB"/>
    <w:rsid w:val="000161D0"/>
    <w:rsid w:val="00017A61"/>
    <w:rsid w:val="000245E8"/>
    <w:rsid w:val="00024E0E"/>
    <w:rsid w:val="000330B7"/>
    <w:rsid w:val="00034942"/>
    <w:rsid w:val="000360D8"/>
    <w:rsid w:val="000362B4"/>
    <w:rsid w:val="0003752B"/>
    <w:rsid w:val="00040023"/>
    <w:rsid w:val="00040607"/>
    <w:rsid w:val="0004124D"/>
    <w:rsid w:val="00042101"/>
    <w:rsid w:val="00043B64"/>
    <w:rsid w:val="000448C3"/>
    <w:rsid w:val="00047261"/>
    <w:rsid w:val="00050CF9"/>
    <w:rsid w:val="0005129F"/>
    <w:rsid w:val="000514C1"/>
    <w:rsid w:val="0005509E"/>
    <w:rsid w:val="00055983"/>
    <w:rsid w:val="00057805"/>
    <w:rsid w:val="00060261"/>
    <w:rsid w:val="00060496"/>
    <w:rsid w:val="00060518"/>
    <w:rsid w:val="000631A5"/>
    <w:rsid w:val="00064018"/>
    <w:rsid w:val="0006475C"/>
    <w:rsid w:val="0006636B"/>
    <w:rsid w:val="00070A76"/>
    <w:rsid w:val="00072286"/>
    <w:rsid w:val="00074BD0"/>
    <w:rsid w:val="00075F2E"/>
    <w:rsid w:val="00077B8F"/>
    <w:rsid w:val="00082DE5"/>
    <w:rsid w:val="0008451C"/>
    <w:rsid w:val="000879AB"/>
    <w:rsid w:val="00091104"/>
    <w:rsid w:val="00091727"/>
    <w:rsid w:val="00094C79"/>
    <w:rsid w:val="00095E2C"/>
    <w:rsid w:val="00097356"/>
    <w:rsid w:val="000978F5"/>
    <w:rsid w:val="000A0CA8"/>
    <w:rsid w:val="000A160E"/>
    <w:rsid w:val="000A16F9"/>
    <w:rsid w:val="000A52C8"/>
    <w:rsid w:val="000A68ED"/>
    <w:rsid w:val="000B0C2C"/>
    <w:rsid w:val="000B0E15"/>
    <w:rsid w:val="000B19AD"/>
    <w:rsid w:val="000B2558"/>
    <w:rsid w:val="000B53F3"/>
    <w:rsid w:val="000B573B"/>
    <w:rsid w:val="000B5841"/>
    <w:rsid w:val="000C285A"/>
    <w:rsid w:val="000C3203"/>
    <w:rsid w:val="000C6653"/>
    <w:rsid w:val="000D08CF"/>
    <w:rsid w:val="000D1AB6"/>
    <w:rsid w:val="000D312F"/>
    <w:rsid w:val="000D690D"/>
    <w:rsid w:val="000E10E1"/>
    <w:rsid w:val="000E3D51"/>
    <w:rsid w:val="000F273E"/>
    <w:rsid w:val="000F3615"/>
    <w:rsid w:val="000F4BE1"/>
    <w:rsid w:val="000F5A77"/>
    <w:rsid w:val="000F676C"/>
    <w:rsid w:val="000F786E"/>
    <w:rsid w:val="0010636C"/>
    <w:rsid w:val="00106C84"/>
    <w:rsid w:val="001073E8"/>
    <w:rsid w:val="00110F95"/>
    <w:rsid w:val="00114CF7"/>
    <w:rsid w:val="0011593D"/>
    <w:rsid w:val="001164A2"/>
    <w:rsid w:val="001175E4"/>
    <w:rsid w:val="0012091C"/>
    <w:rsid w:val="0012125F"/>
    <w:rsid w:val="001219A6"/>
    <w:rsid w:val="00121DD2"/>
    <w:rsid w:val="0012230F"/>
    <w:rsid w:val="00124FB1"/>
    <w:rsid w:val="00126B0C"/>
    <w:rsid w:val="00130ADB"/>
    <w:rsid w:val="00130BF8"/>
    <w:rsid w:val="00130ED0"/>
    <w:rsid w:val="00130FA3"/>
    <w:rsid w:val="0013169E"/>
    <w:rsid w:val="0013366E"/>
    <w:rsid w:val="0013419A"/>
    <w:rsid w:val="001349B2"/>
    <w:rsid w:val="00135142"/>
    <w:rsid w:val="00135C8E"/>
    <w:rsid w:val="0013712C"/>
    <w:rsid w:val="00137B5D"/>
    <w:rsid w:val="00140D9C"/>
    <w:rsid w:val="00141D10"/>
    <w:rsid w:val="0014608E"/>
    <w:rsid w:val="00146A1B"/>
    <w:rsid w:val="00147E90"/>
    <w:rsid w:val="00150D18"/>
    <w:rsid w:val="00154D2F"/>
    <w:rsid w:val="001603C0"/>
    <w:rsid w:val="00162F35"/>
    <w:rsid w:val="00163B1F"/>
    <w:rsid w:val="001646D8"/>
    <w:rsid w:val="00165E2B"/>
    <w:rsid w:val="001704C6"/>
    <w:rsid w:val="00170B62"/>
    <w:rsid w:val="00171DBC"/>
    <w:rsid w:val="00173B02"/>
    <w:rsid w:val="00173E57"/>
    <w:rsid w:val="001758C4"/>
    <w:rsid w:val="00175E8D"/>
    <w:rsid w:val="001774CD"/>
    <w:rsid w:val="00180CE3"/>
    <w:rsid w:val="00181EBA"/>
    <w:rsid w:val="001834AC"/>
    <w:rsid w:val="0018388F"/>
    <w:rsid w:val="00186337"/>
    <w:rsid w:val="001876F6"/>
    <w:rsid w:val="001921CF"/>
    <w:rsid w:val="00194956"/>
    <w:rsid w:val="00194D93"/>
    <w:rsid w:val="00196D84"/>
    <w:rsid w:val="00197953"/>
    <w:rsid w:val="001A09C2"/>
    <w:rsid w:val="001A0BE0"/>
    <w:rsid w:val="001A1D80"/>
    <w:rsid w:val="001A46EB"/>
    <w:rsid w:val="001A68C8"/>
    <w:rsid w:val="001B0E2C"/>
    <w:rsid w:val="001B250D"/>
    <w:rsid w:val="001B450B"/>
    <w:rsid w:val="001B452A"/>
    <w:rsid w:val="001B718C"/>
    <w:rsid w:val="001C33D5"/>
    <w:rsid w:val="001C431A"/>
    <w:rsid w:val="001C677D"/>
    <w:rsid w:val="001C73B2"/>
    <w:rsid w:val="001D0575"/>
    <w:rsid w:val="001D4F4A"/>
    <w:rsid w:val="001D654D"/>
    <w:rsid w:val="001D6DE2"/>
    <w:rsid w:val="001D6F78"/>
    <w:rsid w:val="001E04A0"/>
    <w:rsid w:val="001E230B"/>
    <w:rsid w:val="001E3016"/>
    <w:rsid w:val="001E3F91"/>
    <w:rsid w:val="001F256C"/>
    <w:rsid w:val="001F3BCA"/>
    <w:rsid w:val="001F77CD"/>
    <w:rsid w:val="00200988"/>
    <w:rsid w:val="00200FAD"/>
    <w:rsid w:val="00202470"/>
    <w:rsid w:val="00202DEC"/>
    <w:rsid w:val="0020453B"/>
    <w:rsid w:val="00207784"/>
    <w:rsid w:val="00207CBB"/>
    <w:rsid w:val="00212758"/>
    <w:rsid w:val="0021312C"/>
    <w:rsid w:val="00217887"/>
    <w:rsid w:val="002201F6"/>
    <w:rsid w:val="002201F7"/>
    <w:rsid w:val="002205C2"/>
    <w:rsid w:val="002219A6"/>
    <w:rsid w:val="00222B42"/>
    <w:rsid w:val="00226A97"/>
    <w:rsid w:val="00227057"/>
    <w:rsid w:val="0023136C"/>
    <w:rsid w:val="002320FB"/>
    <w:rsid w:val="00232837"/>
    <w:rsid w:val="00232C2D"/>
    <w:rsid w:val="00232F89"/>
    <w:rsid w:val="002355EA"/>
    <w:rsid w:val="00235787"/>
    <w:rsid w:val="00235A2D"/>
    <w:rsid w:val="002373F2"/>
    <w:rsid w:val="00237968"/>
    <w:rsid w:val="0024015E"/>
    <w:rsid w:val="00240876"/>
    <w:rsid w:val="0024088F"/>
    <w:rsid w:val="00242116"/>
    <w:rsid w:val="00250357"/>
    <w:rsid w:val="00250936"/>
    <w:rsid w:val="002543CA"/>
    <w:rsid w:val="00254F26"/>
    <w:rsid w:val="0025537D"/>
    <w:rsid w:val="002566FB"/>
    <w:rsid w:val="00256C33"/>
    <w:rsid w:val="002608BD"/>
    <w:rsid w:val="00262CDF"/>
    <w:rsid w:val="00263017"/>
    <w:rsid w:val="00263BF8"/>
    <w:rsid w:val="00267B54"/>
    <w:rsid w:val="00267D7F"/>
    <w:rsid w:val="00273033"/>
    <w:rsid w:val="002745D5"/>
    <w:rsid w:val="00280E11"/>
    <w:rsid w:val="00281B35"/>
    <w:rsid w:val="002838E9"/>
    <w:rsid w:val="00285DBC"/>
    <w:rsid w:val="00291FF6"/>
    <w:rsid w:val="00292F75"/>
    <w:rsid w:val="00295EF8"/>
    <w:rsid w:val="002A3BDC"/>
    <w:rsid w:val="002A4DA4"/>
    <w:rsid w:val="002B0C17"/>
    <w:rsid w:val="002B0EB1"/>
    <w:rsid w:val="002C02B6"/>
    <w:rsid w:val="002C1A14"/>
    <w:rsid w:val="002C3854"/>
    <w:rsid w:val="002C38C1"/>
    <w:rsid w:val="002C3F66"/>
    <w:rsid w:val="002C62EC"/>
    <w:rsid w:val="002C6AE3"/>
    <w:rsid w:val="002D20B5"/>
    <w:rsid w:val="002D4297"/>
    <w:rsid w:val="002D61E3"/>
    <w:rsid w:val="002D70D7"/>
    <w:rsid w:val="002D7E41"/>
    <w:rsid w:val="002E06C3"/>
    <w:rsid w:val="002E151E"/>
    <w:rsid w:val="002E2508"/>
    <w:rsid w:val="002E601A"/>
    <w:rsid w:val="002E7551"/>
    <w:rsid w:val="002F0891"/>
    <w:rsid w:val="002F1E99"/>
    <w:rsid w:val="002F2A8E"/>
    <w:rsid w:val="002F7BC2"/>
    <w:rsid w:val="00302591"/>
    <w:rsid w:val="00302B8E"/>
    <w:rsid w:val="00303656"/>
    <w:rsid w:val="00304AB8"/>
    <w:rsid w:val="00307B58"/>
    <w:rsid w:val="00311337"/>
    <w:rsid w:val="00311532"/>
    <w:rsid w:val="00311D15"/>
    <w:rsid w:val="003122F3"/>
    <w:rsid w:val="003144E9"/>
    <w:rsid w:val="00315DB3"/>
    <w:rsid w:val="00317DE4"/>
    <w:rsid w:val="003202CE"/>
    <w:rsid w:val="00323A83"/>
    <w:rsid w:val="003241F3"/>
    <w:rsid w:val="003337AB"/>
    <w:rsid w:val="00335D2D"/>
    <w:rsid w:val="00336908"/>
    <w:rsid w:val="00340894"/>
    <w:rsid w:val="00341BB8"/>
    <w:rsid w:val="0034209B"/>
    <w:rsid w:val="00344B41"/>
    <w:rsid w:val="00347A53"/>
    <w:rsid w:val="00351723"/>
    <w:rsid w:val="00351CE7"/>
    <w:rsid w:val="003556EE"/>
    <w:rsid w:val="00362457"/>
    <w:rsid w:val="00364B98"/>
    <w:rsid w:val="00366347"/>
    <w:rsid w:val="00371B50"/>
    <w:rsid w:val="0037360F"/>
    <w:rsid w:val="003753AC"/>
    <w:rsid w:val="00383AAB"/>
    <w:rsid w:val="003863B5"/>
    <w:rsid w:val="0038730B"/>
    <w:rsid w:val="003873AF"/>
    <w:rsid w:val="0039000C"/>
    <w:rsid w:val="00391B64"/>
    <w:rsid w:val="00392AA7"/>
    <w:rsid w:val="0039431E"/>
    <w:rsid w:val="00394577"/>
    <w:rsid w:val="003956E4"/>
    <w:rsid w:val="00397794"/>
    <w:rsid w:val="00397CDD"/>
    <w:rsid w:val="003A0125"/>
    <w:rsid w:val="003A1050"/>
    <w:rsid w:val="003A1608"/>
    <w:rsid w:val="003A3323"/>
    <w:rsid w:val="003A59D3"/>
    <w:rsid w:val="003A5F06"/>
    <w:rsid w:val="003A75F8"/>
    <w:rsid w:val="003A7991"/>
    <w:rsid w:val="003B0883"/>
    <w:rsid w:val="003B1C1D"/>
    <w:rsid w:val="003B27CF"/>
    <w:rsid w:val="003B2CED"/>
    <w:rsid w:val="003B4D08"/>
    <w:rsid w:val="003B647B"/>
    <w:rsid w:val="003C1036"/>
    <w:rsid w:val="003C10E7"/>
    <w:rsid w:val="003C127C"/>
    <w:rsid w:val="003C330E"/>
    <w:rsid w:val="003C5729"/>
    <w:rsid w:val="003C605B"/>
    <w:rsid w:val="003C6235"/>
    <w:rsid w:val="003D0059"/>
    <w:rsid w:val="003D0E39"/>
    <w:rsid w:val="003D179F"/>
    <w:rsid w:val="003D41A5"/>
    <w:rsid w:val="003D4B41"/>
    <w:rsid w:val="003D7789"/>
    <w:rsid w:val="003D7E80"/>
    <w:rsid w:val="003E186B"/>
    <w:rsid w:val="003E31C4"/>
    <w:rsid w:val="003E38C3"/>
    <w:rsid w:val="003E3D94"/>
    <w:rsid w:val="003E611A"/>
    <w:rsid w:val="003F06B5"/>
    <w:rsid w:val="003F3E77"/>
    <w:rsid w:val="003F53B9"/>
    <w:rsid w:val="003F543B"/>
    <w:rsid w:val="003F5FBD"/>
    <w:rsid w:val="003F7144"/>
    <w:rsid w:val="003F79BB"/>
    <w:rsid w:val="00403507"/>
    <w:rsid w:val="0040407E"/>
    <w:rsid w:val="004040A1"/>
    <w:rsid w:val="0040496B"/>
    <w:rsid w:val="004138AE"/>
    <w:rsid w:val="00413C5F"/>
    <w:rsid w:val="00425EDA"/>
    <w:rsid w:val="00432258"/>
    <w:rsid w:val="00433875"/>
    <w:rsid w:val="00433BD3"/>
    <w:rsid w:val="00436479"/>
    <w:rsid w:val="00436A29"/>
    <w:rsid w:val="004374A9"/>
    <w:rsid w:val="004379EE"/>
    <w:rsid w:val="0044083C"/>
    <w:rsid w:val="00440909"/>
    <w:rsid w:val="00441316"/>
    <w:rsid w:val="004439AB"/>
    <w:rsid w:val="00443B47"/>
    <w:rsid w:val="00444174"/>
    <w:rsid w:val="00445EA0"/>
    <w:rsid w:val="0044712B"/>
    <w:rsid w:val="00447F0D"/>
    <w:rsid w:val="0045118C"/>
    <w:rsid w:val="00451AE9"/>
    <w:rsid w:val="00452980"/>
    <w:rsid w:val="00452CD3"/>
    <w:rsid w:val="00453B56"/>
    <w:rsid w:val="00455EEA"/>
    <w:rsid w:val="004562A4"/>
    <w:rsid w:val="00461198"/>
    <w:rsid w:val="00462428"/>
    <w:rsid w:val="00466BEA"/>
    <w:rsid w:val="00470999"/>
    <w:rsid w:val="00472075"/>
    <w:rsid w:val="00472CF1"/>
    <w:rsid w:val="0047632B"/>
    <w:rsid w:val="00480122"/>
    <w:rsid w:val="00480F32"/>
    <w:rsid w:val="00482BFC"/>
    <w:rsid w:val="00487B14"/>
    <w:rsid w:val="0049282B"/>
    <w:rsid w:val="00492FC8"/>
    <w:rsid w:val="00494106"/>
    <w:rsid w:val="00494DC4"/>
    <w:rsid w:val="004969EE"/>
    <w:rsid w:val="00496F62"/>
    <w:rsid w:val="00497754"/>
    <w:rsid w:val="0049786C"/>
    <w:rsid w:val="004A19E5"/>
    <w:rsid w:val="004A1BA3"/>
    <w:rsid w:val="004A362A"/>
    <w:rsid w:val="004A4B71"/>
    <w:rsid w:val="004A5338"/>
    <w:rsid w:val="004A5468"/>
    <w:rsid w:val="004A7412"/>
    <w:rsid w:val="004A751A"/>
    <w:rsid w:val="004B112C"/>
    <w:rsid w:val="004B1587"/>
    <w:rsid w:val="004B4BC2"/>
    <w:rsid w:val="004B4D57"/>
    <w:rsid w:val="004B7CAF"/>
    <w:rsid w:val="004C052E"/>
    <w:rsid w:val="004C1634"/>
    <w:rsid w:val="004C2A4B"/>
    <w:rsid w:val="004C5145"/>
    <w:rsid w:val="004C611A"/>
    <w:rsid w:val="004C6CA2"/>
    <w:rsid w:val="004D3470"/>
    <w:rsid w:val="004D3CE3"/>
    <w:rsid w:val="004D66D4"/>
    <w:rsid w:val="004E527F"/>
    <w:rsid w:val="004E5A4D"/>
    <w:rsid w:val="004E6938"/>
    <w:rsid w:val="004E6C6D"/>
    <w:rsid w:val="004F13CA"/>
    <w:rsid w:val="004F44C2"/>
    <w:rsid w:val="004F4AB2"/>
    <w:rsid w:val="004F541C"/>
    <w:rsid w:val="004F5843"/>
    <w:rsid w:val="004F6B2F"/>
    <w:rsid w:val="00500F70"/>
    <w:rsid w:val="005010CF"/>
    <w:rsid w:val="00502493"/>
    <w:rsid w:val="005053D5"/>
    <w:rsid w:val="005055A4"/>
    <w:rsid w:val="00507955"/>
    <w:rsid w:val="00510C6F"/>
    <w:rsid w:val="005166DF"/>
    <w:rsid w:val="00517F67"/>
    <w:rsid w:val="005204AB"/>
    <w:rsid w:val="00520BA1"/>
    <w:rsid w:val="00520FBE"/>
    <w:rsid w:val="005236E9"/>
    <w:rsid w:val="00525862"/>
    <w:rsid w:val="005266B5"/>
    <w:rsid w:val="00527130"/>
    <w:rsid w:val="005303C0"/>
    <w:rsid w:val="00531CFA"/>
    <w:rsid w:val="00533F5A"/>
    <w:rsid w:val="0053584E"/>
    <w:rsid w:val="00536319"/>
    <w:rsid w:val="00542E73"/>
    <w:rsid w:val="00544AE6"/>
    <w:rsid w:val="00547F9A"/>
    <w:rsid w:val="00551B1A"/>
    <w:rsid w:val="00551C23"/>
    <w:rsid w:val="005537E2"/>
    <w:rsid w:val="00556575"/>
    <w:rsid w:val="0056094A"/>
    <w:rsid w:val="00562736"/>
    <w:rsid w:val="00564F8E"/>
    <w:rsid w:val="005706B7"/>
    <w:rsid w:val="00572C4E"/>
    <w:rsid w:val="00573056"/>
    <w:rsid w:val="00574922"/>
    <w:rsid w:val="005754B5"/>
    <w:rsid w:val="00575A6A"/>
    <w:rsid w:val="00576894"/>
    <w:rsid w:val="00576DA2"/>
    <w:rsid w:val="00576DB8"/>
    <w:rsid w:val="00577E92"/>
    <w:rsid w:val="005879E5"/>
    <w:rsid w:val="00587C61"/>
    <w:rsid w:val="00587EE0"/>
    <w:rsid w:val="00591992"/>
    <w:rsid w:val="00592901"/>
    <w:rsid w:val="005931DD"/>
    <w:rsid w:val="00594609"/>
    <w:rsid w:val="00597C6C"/>
    <w:rsid w:val="00597CB2"/>
    <w:rsid w:val="005A2202"/>
    <w:rsid w:val="005A2262"/>
    <w:rsid w:val="005A25CC"/>
    <w:rsid w:val="005A2698"/>
    <w:rsid w:val="005A497D"/>
    <w:rsid w:val="005A5D9C"/>
    <w:rsid w:val="005B22F9"/>
    <w:rsid w:val="005B376B"/>
    <w:rsid w:val="005B70C9"/>
    <w:rsid w:val="005B78DA"/>
    <w:rsid w:val="005B7F9E"/>
    <w:rsid w:val="005C0B7B"/>
    <w:rsid w:val="005C5E3E"/>
    <w:rsid w:val="005C6CFF"/>
    <w:rsid w:val="005D050B"/>
    <w:rsid w:val="005D099B"/>
    <w:rsid w:val="005D17A7"/>
    <w:rsid w:val="005D2E42"/>
    <w:rsid w:val="005D4857"/>
    <w:rsid w:val="005D6E2A"/>
    <w:rsid w:val="005E15CB"/>
    <w:rsid w:val="005E2819"/>
    <w:rsid w:val="005E2D03"/>
    <w:rsid w:val="005E3104"/>
    <w:rsid w:val="005E4B64"/>
    <w:rsid w:val="005E55ED"/>
    <w:rsid w:val="005E6514"/>
    <w:rsid w:val="005F0C0A"/>
    <w:rsid w:val="005F7936"/>
    <w:rsid w:val="005F7F0E"/>
    <w:rsid w:val="006018D8"/>
    <w:rsid w:val="00601D85"/>
    <w:rsid w:val="00602415"/>
    <w:rsid w:val="00602670"/>
    <w:rsid w:val="0060295B"/>
    <w:rsid w:val="00604C8A"/>
    <w:rsid w:val="0060668E"/>
    <w:rsid w:val="00606815"/>
    <w:rsid w:val="006079E8"/>
    <w:rsid w:val="00610C43"/>
    <w:rsid w:val="00611B0E"/>
    <w:rsid w:val="00611D22"/>
    <w:rsid w:val="00613665"/>
    <w:rsid w:val="00614230"/>
    <w:rsid w:val="00615539"/>
    <w:rsid w:val="006234B8"/>
    <w:rsid w:val="00623DE8"/>
    <w:rsid w:val="006257D5"/>
    <w:rsid w:val="0062755E"/>
    <w:rsid w:val="00632788"/>
    <w:rsid w:val="00634353"/>
    <w:rsid w:val="006373A7"/>
    <w:rsid w:val="00640288"/>
    <w:rsid w:val="00640416"/>
    <w:rsid w:val="006406E1"/>
    <w:rsid w:val="0064213C"/>
    <w:rsid w:val="0064336A"/>
    <w:rsid w:val="006456E9"/>
    <w:rsid w:val="0064753C"/>
    <w:rsid w:val="00654869"/>
    <w:rsid w:val="00654C4E"/>
    <w:rsid w:val="0065631E"/>
    <w:rsid w:val="00656661"/>
    <w:rsid w:val="00657BEA"/>
    <w:rsid w:val="006628F0"/>
    <w:rsid w:val="00665124"/>
    <w:rsid w:val="00667611"/>
    <w:rsid w:val="00672DC7"/>
    <w:rsid w:val="0067305E"/>
    <w:rsid w:val="006748E8"/>
    <w:rsid w:val="00680100"/>
    <w:rsid w:val="00682767"/>
    <w:rsid w:val="00685038"/>
    <w:rsid w:val="006905ED"/>
    <w:rsid w:val="0069129A"/>
    <w:rsid w:val="00692E9D"/>
    <w:rsid w:val="006944D3"/>
    <w:rsid w:val="00695396"/>
    <w:rsid w:val="00695725"/>
    <w:rsid w:val="006963A2"/>
    <w:rsid w:val="006976DD"/>
    <w:rsid w:val="00697E39"/>
    <w:rsid w:val="006A0911"/>
    <w:rsid w:val="006A2FC0"/>
    <w:rsid w:val="006A6147"/>
    <w:rsid w:val="006A6905"/>
    <w:rsid w:val="006B18D0"/>
    <w:rsid w:val="006B3CCB"/>
    <w:rsid w:val="006B4B80"/>
    <w:rsid w:val="006B6F51"/>
    <w:rsid w:val="006C0255"/>
    <w:rsid w:val="006C0BF1"/>
    <w:rsid w:val="006C16D2"/>
    <w:rsid w:val="006C5C6C"/>
    <w:rsid w:val="006C75D6"/>
    <w:rsid w:val="006D0259"/>
    <w:rsid w:val="006D1A0E"/>
    <w:rsid w:val="006D23A3"/>
    <w:rsid w:val="006D2C60"/>
    <w:rsid w:val="006D314A"/>
    <w:rsid w:val="006D3C9F"/>
    <w:rsid w:val="006D50CE"/>
    <w:rsid w:val="006D5647"/>
    <w:rsid w:val="006D5712"/>
    <w:rsid w:val="006E2541"/>
    <w:rsid w:val="006E3FC9"/>
    <w:rsid w:val="006E42AE"/>
    <w:rsid w:val="006E5297"/>
    <w:rsid w:val="006E63AE"/>
    <w:rsid w:val="006F100A"/>
    <w:rsid w:val="006F1B01"/>
    <w:rsid w:val="006F6A99"/>
    <w:rsid w:val="006F6C53"/>
    <w:rsid w:val="0070322D"/>
    <w:rsid w:val="007045E6"/>
    <w:rsid w:val="007128D7"/>
    <w:rsid w:val="00714D7E"/>
    <w:rsid w:val="00716205"/>
    <w:rsid w:val="00721697"/>
    <w:rsid w:val="00724045"/>
    <w:rsid w:val="00725194"/>
    <w:rsid w:val="00726656"/>
    <w:rsid w:val="007266DB"/>
    <w:rsid w:val="00726D18"/>
    <w:rsid w:val="007272E2"/>
    <w:rsid w:val="007317FA"/>
    <w:rsid w:val="0073186A"/>
    <w:rsid w:val="00733F28"/>
    <w:rsid w:val="007364C6"/>
    <w:rsid w:val="00736D1E"/>
    <w:rsid w:val="00737D70"/>
    <w:rsid w:val="00741441"/>
    <w:rsid w:val="0074409F"/>
    <w:rsid w:val="00744BE6"/>
    <w:rsid w:val="00745733"/>
    <w:rsid w:val="0074764D"/>
    <w:rsid w:val="00751E64"/>
    <w:rsid w:val="00752DA9"/>
    <w:rsid w:val="00754E24"/>
    <w:rsid w:val="007572A9"/>
    <w:rsid w:val="00757AFB"/>
    <w:rsid w:val="00757CF5"/>
    <w:rsid w:val="0076028B"/>
    <w:rsid w:val="0076337D"/>
    <w:rsid w:val="00763A2B"/>
    <w:rsid w:val="00763B45"/>
    <w:rsid w:val="00767020"/>
    <w:rsid w:val="007705D1"/>
    <w:rsid w:val="0077088D"/>
    <w:rsid w:val="00773451"/>
    <w:rsid w:val="007751C8"/>
    <w:rsid w:val="00775E0F"/>
    <w:rsid w:val="0077629A"/>
    <w:rsid w:val="007764A7"/>
    <w:rsid w:val="007771CC"/>
    <w:rsid w:val="007851BA"/>
    <w:rsid w:val="00787A29"/>
    <w:rsid w:val="007905F3"/>
    <w:rsid w:val="007921F7"/>
    <w:rsid w:val="00792E36"/>
    <w:rsid w:val="00793993"/>
    <w:rsid w:val="007944E9"/>
    <w:rsid w:val="00794C28"/>
    <w:rsid w:val="007959A5"/>
    <w:rsid w:val="007A1C07"/>
    <w:rsid w:val="007A20AF"/>
    <w:rsid w:val="007B0212"/>
    <w:rsid w:val="007B0B35"/>
    <w:rsid w:val="007B1ACC"/>
    <w:rsid w:val="007B318B"/>
    <w:rsid w:val="007B3C40"/>
    <w:rsid w:val="007B4B71"/>
    <w:rsid w:val="007B6142"/>
    <w:rsid w:val="007B7813"/>
    <w:rsid w:val="007C037F"/>
    <w:rsid w:val="007C2800"/>
    <w:rsid w:val="007C5687"/>
    <w:rsid w:val="007C5892"/>
    <w:rsid w:val="007C6D2D"/>
    <w:rsid w:val="007D1B82"/>
    <w:rsid w:val="007D1FC2"/>
    <w:rsid w:val="007D2931"/>
    <w:rsid w:val="007D4208"/>
    <w:rsid w:val="007D544F"/>
    <w:rsid w:val="007D738F"/>
    <w:rsid w:val="007E00B0"/>
    <w:rsid w:val="007E19AA"/>
    <w:rsid w:val="007E45D6"/>
    <w:rsid w:val="007E4AA4"/>
    <w:rsid w:val="007E55DA"/>
    <w:rsid w:val="007E60CF"/>
    <w:rsid w:val="007E71EF"/>
    <w:rsid w:val="007F0AA7"/>
    <w:rsid w:val="007F2CDA"/>
    <w:rsid w:val="007F3593"/>
    <w:rsid w:val="007F576F"/>
    <w:rsid w:val="007F6B30"/>
    <w:rsid w:val="007F7F07"/>
    <w:rsid w:val="00802CAD"/>
    <w:rsid w:val="008036F6"/>
    <w:rsid w:val="008045D0"/>
    <w:rsid w:val="008047E6"/>
    <w:rsid w:val="00805409"/>
    <w:rsid w:val="00805ACB"/>
    <w:rsid w:val="0080744E"/>
    <w:rsid w:val="008117DC"/>
    <w:rsid w:val="00811F8D"/>
    <w:rsid w:val="0081241D"/>
    <w:rsid w:val="00816682"/>
    <w:rsid w:val="00816AA3"/>
    <w:rsid w:val="00820115"/>
    <w:rsid w:val="00820E9A"/>
    <w:rsid w:val="008212F2"/>
    <w:rsid w:val="00821AFF"/>
    <w:rsid w:val="008314D8"/>
    <w:rsid w:val="00834FD3"/>
    <w:rsid w:val="00836173"/>
    <w:rsid w:val="008362AB"/>
    <w:rsid w:val="00836E56"/>
    <w:rsid w:val="008466F7"/>
    <w:rsid w:val="008469A4"/>
    <w:rsid w:val="0084734C"/>
    <w:rsid w:val="00847921"/>
    <w:rsid w:val="008505D7"/>
    <w:rsid w:val="0085228A"/>
    <w:rsid w:val="00853F50"/>
    <w:rsid w:val="008541D1"/>
    <w:rsid w:val="008552A4"/>
    <w:rsid w:val="00860074"/>
    <w:rsid w:val="0086065A"/>
    <w:rsid w:val="00861047"/>
    <w:rsid w:val="0086283E"/>
    <w:rsid w:val="00862E20"/>
    <w:rsid w:val="00864716"/>
    <w:rsid w:val="008706F1"/>
    <w:rsid w:val="0087132A"/>
    <w:rsid w:val="008728C8"/>
    <w:rsid w:val="0087434B"/>
    <w:rsid w:val="00881FDF"/>
    <w:rsid w:val="00884D2F"/>
    <w:rsid w:val="00885D1A"/>
    <w:rsid w:val="00886677"/>
    <w:rsid w:val="00886EF4"/>
    <w:rsid w:val="00890859"/>
    <w:rsid w:val="008937EE"/>
    <w:rsid w:val="008956E6"/>
    <w:rsid w:val="00895F90"/>
    <w:rsid w:val="008969F2"/>
    <w:rsid w:val="00896DC9"/>
    <w:rsid w:val="008A0039"/>
    <w:rsid w:val="008A1913"/>
    <w:rsid w:val="008A2FB6"/>
    <w:rsid w:val="008A31C5"/>
    <w:rsid w:val="008A3657"/>
    <w:rsid w:val="008A7D3B"/>
    <w:rsid w:val="008B1103"/>
    <w:rsid w:val="008B2DE7"/>
    <w:rsid w:val="008B5942"/>
    <w:rsid w:val="008B65BB"/>
    <w:rsid w:val="008B6F4D"/>
    <w:rsid w:val="008B7CD9"/>
    <w:rsid w:val="008C0111"/>
    <w:rsid w:val="008C1607"/>
    <w:rsid w:val="008C26AD"/>
    <w:rsid w:val="008C3366"/>
    <w:rsid w:val="008C36D4"/>
    <w:rsid w:val="008C4123"/>
    <w:rsid w:val="008D346E"/>
    <w:rsid w:val="008D40C7"/>
    <w:rsid w:val="008D6D91"/>
    <w:rsid w:val="008E0582"/>
    <w:rsid w:val="008E05FB"/>
    <w:rsid w:val="008E0C51"/>
    <w:rsid w:val="008E13F3"/>
    <w:rsid w:val="008E60B8"/>
    <w:rsid w:val="008F0A7D"/>
    <w:rsid w:val="008F1572"/>
    <w:rsid w:val="008F1B6A"/>
    <w:rsid w:val="008F1EC2"/>
    <w:rsid w:val="008F3353"/>
    <w:rsid w:val="008F3791"/>
    <w:rsid w:val="008F40A6"/>
    <w:rsid w:val="008F43B7"/>
    <w:rsid w:val="008F609C"/>
    <w:rsid w:val="008F6D5A"/>
    <w:rsid w:val="008F79F6"/>
    <w:rsid w:val="00900E05"/>
    <w:rsid w:val="00901EE3"/>
    <w:rsid w:val="009059ED"/>
    <w:rsid w:val="00906FBE"/>
    <w:rsid w:val="00912BBC"/>
    <w:rsid w:val="00912BC5"/>
    <w:rsid w:val="00913033"/>
    <w:rsid w:val="0091306A"/>
    <w:rsid w:val="00914222"/>
    <w:rsid w:val="0091567B"/>
    <w:rsid w:val="00921DDA"/>
    <w:rsid w:val="00921ECF"/>
    <w:rsid w:val="0092334D"/>
    <w:rsid w:val="0092435F"/>
    <w:rsid w:val="00925027"/>
    <w:rsid w:val="00925D8E"/>
    <w:rsid w:val="00926150"/>
    <w:rsid w:val="0092686F"/>
    <w:rsid w:val="00926B50"/>
    <w:rsid w:val="00926EEC"/>
    <w:rsid w:val="00927AE7"/>
    <w:rsid w:val="009301E9"/>
    <w:rsid w:val="00931B39"/>
    <w:rsid w:val="00932296"/>
    <w:rsid w:val="00935C6F"/>
    <w:rsid w:val="00941117"/>
    <w:rsid w:val="009438FA"/>
    <w:rsid w:val="00944EC2"/>
    <w:rsid w:val="00944F4F"/>
    <w:rsid w:val="009504DC"/>
    <w:rsid w:val="00952A9C"/>
    <w:rsid w:val="00953CB9"/>
    <w:rsid w:val="0095447A"/>
    <w:rsid w:val="00957ABD"/>
    <w:rsid w:val="00964C87"/>
    <w:rsid w:val="009651F6"/>
    <w:rsid w:val="00966C26"/>
    <w:rsid w:val="00966E95"/>
    <w:rsid w:val="009703C3"/>
    <w:rsid w:val="0097222C"/>
    <w:rsid w:val="00977514"/>
    <w:rsid w:val="00977F10"/>
    <w:rsid w:val="00982487"/>
    <w:rsid w:val="00982776"/>
    <w:rsid w:val="009837FC"/>
    <w:rsid w:val="00985258"/>
    <w:rsid w:val="00985837"/>
    <w:rsid w:val="00986ED9"/>
    <w:rsid w:val="009872AE"/>
    <w:rsid w:val="00992476"/>
    <w:rsid w:val="00993132"/>
    <w:rsid w:val="00993F30"/>
    <w:rsid w:val="0099646B"/>
    <w:rsid w:val="00996DBD"/>
    <w:rsid w:val="00997D1A"/>
    <w:rsid w:val="009A0B6A"/>
    <w:rsid w:val="009A0F05"/>
    <w:rsid w:val="009A2B2D"/>
    <w:rsid w:val="009A3450"/>
    <w:rsid w:val="009A4B23"/>
    <w:rsid w:val="009B267B"/>
    <w:rsid w:val="009B3B06"/>
    <w:rsid w:val="009B6BB2"/>
    <w:rsid w:val="009B795A"/>
    <w:rsid w:val="009C3DB3"/>
    <w:rsid w:val="009C53C9"/>
    <w:rsid w:val="009C6275"/>
    <w:rsid w:val="009C6357"/>
    <w:rsid w:val="009C65AE"/>
    <w:rsid w:val="009C740B"/>
    <w:rsid w:val="009D1F43"/>
    <w:rsid w:val="009D4C2B"/>
    <w:rsid w:val="009E0A42"/>
    <w:rsid w:val="009E3011"/>
    <w:rsid w:val="009E36D9"/>
    <w:rsid w:val="009E7625"/>
    <w:rsid w:val="009F0396"/>
    <w:rsid w:val="009F29BE"/>
    <w:rsid w:val="009F3505"/>
    <w:rsid w:val="009F4FC3"/>
    <w:rsid w:val="009F5538"/>
    <w:rsid w:val="009F75C0"/>
    <w:rsid w:val="00A028FC"/>
    <w:rsid w:val="00A03753"/>
    <w:rsid w:val="00A06AE0"/>
    <w:rsid w:val="00A06C31"/>
    <w:rsid w:val="00A079DF"/>
    <w:rsid w:val="00A11B38"/>
    <w:rsid w:val="00A12A64"/>
    <w:rsid w:val="00A161E1"/>
    <w:rsid w:val="00A2224C"/>
    <w:rsid w:val="00A22C16"/>
    <w:rsid w:val="00A23B1E"/>
    <w:rsid w:val="00A24238"/>
    <w:rsid w:val="00A24881"/>
    <w:rsid w:val="00A25BB1"/>
    <w:rsid w:val="00A4231F"/>
    <w:rsid w:val="00A42E96"/>
    <w:rsid w:val="00A43C9E"/>
    <w:rsid w:val="00A460B1"/>
    <w:rsid w:val="00A50E60"/>
    <w:rsid w:val="00A519F8"/>
    <w:rsid w:val="00A5273A"/>
    <w:rsid w:val="00A52DAC"/>
    <w:rsid w:val="00A62745"/>
    <w:rsid w:val="00A62A43"/>
    <w:rsid w:val="00A653AC"/>
    <w:rsid w:val="00A660C4"/>
    <w:rsid w:val="00A67665"/>
    <w:rsid w:val="00A70317"/>
    <w:rsid w:val="00A71F62"/>
    <w:rsid w:val="00A73491"/>
    <w:rsid w:val="00A7424A"/>
    <w:rsid w:val="00A84695"/>
    <w:rsid w:val="00A8656D"/>
    <w:rsid w:val="00A87F27"/>
    <w:rsid w:val="00A90FFC"/>
    <w:rsid w:val="00A9387E"/>
    <w:rsid w:val="00A95137"/>
    <w:rsid w:val="00AA006E"/>
    <w:rsid w:val="00AA02E3"/>
    <w:rsid w:val="00AA11FB"/>
    <w:rsid w:val="00AA59CC"/>
    <w:rsid w:val="00AA7731"/>
    <w:rsid w:val="00AB15DC"/>
    <w:rsid w:val="00AB1BA1"/>
    <w:rsid w:val="00AC19E6"/>
    <w:rsid w:val="00AC30FD"/>
    <w:rsid w:val="00AC43AA"/>
    <w:rsid w:val="00AC5E73"/>
    <w:rsid w:val="00AD03B8"/>
    <w:rsid w:val="00AD0615"/>
    <w:rsid w:val="00AD0D7F"/>
    <w:rsid w:val="00AD1CCA"/>
    <w:rsid w:val="00AD3E7F"/>
    <w:rsid w:val="00AD4D23"/>
    <w:rsid w:val="00AD7C5E"/>
    <w:rsid w:val="00AD7DE7"/>
    <w:rsid w:val="00AE1937"/>
    <w:rsid w:val="00AE1B8C"/>
    <w:rsid w:val="00AE1BA6"/>
    <w:rsid w:val="00AE227C"/>
    <w:rsid w:val="00AE5A0F"/>
    <w:rsid w:val="00AE79C9"/>
    <w:rsid w:val="00AF0E88"/>
    <w:rsid w:val="00AF11C5"/>
    <w:rsid w:val="00AF6E6C"/>
    <w:rsid w:val="00AF7C70"/>
    <w:rsid w:val="00B01061"/>
    <w:rsid w:val="00B02E00"/>
    <w:rsid w:val="00B03005"/>
    <w:rsid w:val="00B04C46"/>
    <w:rsid w:val="00B05BA4"/>
    <w:rsid w:val="00B06312"/>
    <w:rsid w:val="00B0673B"/>
    <w:rsid w:val="00B10C5F"/>
    <w:rsid w:val="00B115BA"/>
    <w:rsid w:val="00B11AC5"/>
    <w:rsid w:val="00B127FC"/>
    <w:rsid w:val="00B12F26"/>
    <w:rsid w:val="00B13A75"/>
    <w:rsid w:val="00B1452B"/>
    <w:rsid w:val="00B16FA7"/>
    <w:rsid w:val="00B2192A"/>
    <w:rsid w:val="00B267CA"/>
    <w:rsid w:val="00B336DA"/>
    <w:rsid w:val="00B35B91"/>
    <w:rsid w:val="00B35CB8"/>
    <w:rsid w:val="00B37F8B"/>
    <w:rsid w:val="00B46DDE"/>
    <w:rsid w:val="00B5070B"/>
    <w:rsid w:val="00B54745"/>
    <w:rsid w:val="00B552C3"/>
    <w:rsid w:val="00B562C5"/>
    <w:rsid w:val="00B5714E"/>
    <w:rsid w:val="00B571DD"/>
    <w:rsid w:val="00B619DB"/>
    <w:rsid w:val="00B62EC6"/>
    <w:rsid w:val="00B63589"/>
    <w:rsid w:val="00B70315"/>
    <w:rsid w:val="00B7135B"/>
    <w:rsid w:val="00B74C81"/>
    <w:rsid w:val="00B81B7F"/>
    <w:rsid w:val="00B83C47"/>
    <w:rsid w:val="00B872F2"/>
    <w:rsid w:val="00B919EE"/>
    <w:rsid w:val="00B92DBB"/>
    <w:rsid w:val="00B934B1"/>
    <w:rsid w:val="00B9357C"/>
    <w:rsid w:val="00B9379E"/>
    <w:rsid w:val="00B93996"/>
    <w:rsid w:val="00BA1692"/>
    <w:rsid w:val="00BA1712"/>
    <w:rsid w:val="00BA32C0"/>
    <w:rsid w:val="00BA330B"/>
    <w:rsid w:val="00BA3B25"/>
    <w:rsid w:val="00BA3ECB"/>
    <w:rsid w:val="00BA495E"/>
    <w:rsid w:val="00BB020A"/>
    <w:rsid w:val="00BB346E"/>
    <w:rsid w:val="00BB39E5"/>
    <w:rsid w:val="00BB4752"/>
    <w:rsid w:val="00BC078F"/>
    <w:rsid w:val="00BC2DD1"/>
    <w:rsid w:val="00BC31DC"/>
    <w:rsid w:val="00BC4792"/>
    <w:rsid w:val="00BD1FEF"/>
    <w:rsid w:val="00BD543F"/>
    <w:rsid w:val="00BD7AF5"/>
    <w:rsid w:val="00BE05C2"/>
    <w:rsid w:val="00BE1319"/>
    <w:rsid w:val="00BE3DF1"/>
    <w:rsid w:val="00BE49E6"/>
    <w:rsid w:val="00BE51DD"/>
    <w:rsid w:val="00BE58DD"/>
    <w:rsid w:val="00BE7407"/>
    <w:rsid w:val="00BE7511"/>
    <w:rsid w:val="00BF3766"/>
    <w:rsid w:val="00BF38F4"/>
    <w:rsid w:val="00BF526E"/>
    <w:rsid w:val="00C0140C"/>
    <w:rsid w:val="00C01A29"/>
    <w:rsid w:val="00C0345C"/>
    <w:rsid w:val="00C03949"/>
    <w:rsid w:val="00C04AD9"/>
    <w:rsid w:val="00C072CC"/>
    <w:rsid w:val="00C078EF"/>
    <w:rsid w:val="00C10F46"/>
    <w:rsid w:val="00C13082"/>
    <w:rsid w:val="00C15C0E"/>
    <w:rsid w:val="00C169D6"/>
    <w:rsid w:val="00C203D5"/>
    <w:rsid w:val="00C20E6B"/>
    <w:rsid w:val="00C211A4"/>
    <w:rsid w:val="00C21310"/>
    <w:rsid w:val="00C21A7C"/>
    <w:rsid w:val="00C21A96"/>
    <w:rsid w:val="00C22AAB"/>
    <w:rsid w:val="00C30F2A"/>
    <w:rsid w:val="00C3193B"/>
    <w:rsid w:val="00C31B21"/>
    <w:rsid w:val="00C31C28"/>
    <w:rsid w:val="00C33345"/>
    <w:rsid w:val="00C33AAA"/>
    <w:rsid w:val="00C347CC"/>
    <w:rsid w:val="00C34A30"/>
    <w:rsid w:val="00C35C77"/>
    <w:rsid w:val="00C37288"/>
    <w:rsid w:val="00C3744D"/>
    <w:rsid w:val="00C37C7D"/>
    <w:rsid w:val="00C402CC"/>
    <w:rsid w:val="00C405B1"/>
    <w:rsid w:val="00C41863"/>
    <w:rsid w:val="00C41DDD"/>
    <w:rsid w:val="00C430C8"/>
    <w:rsid w:val="00C4333D"/>
    <w:rsid w:val="00C4779D"/>
    <w:rsid w:val="00C545E6"/>
    <w:rsid w:val="00C57690"/>
    <w:rsid w:val="00C5785C"/>
    <w:rsid w:val="00C60A45"/>
    <w:rsid w:val="00C62BE9"/>
    <w:rsid w:val="00C647F1"/>
    <w:rsid w:val="00C66F61"/>
    <w:rsid w:val="00C713FF"/>
    <w:rsid w:val="00C71D9E"/>
    <w:rsid w:val="00C741E4"/>
    <w:rsid w:val="00C7490F"/>
    <w:rsid w:val="00C756CA"/>
    <w:rsid w:val="00C80937"/>
    <w:rsid w:val="00C83754"/>
    <w:rsid w:val="00C8389D"/>
    <w:rsid w:val="00C91722"/>
    <w:rsid w:val="00C9328A"/>
    <w:rsid w:val="00C939E7"/>
    <w:rsid w:val="00C96300"/>
    <w:rsid w:val="00C972A8"/>
    <w:rsid w:val="00C97AA0"/>
    <w:rsid w:val="00CA2082"/>
    <w:rsid w:val="00CA7668"/>
    <w:rsid w:val="00CB084C"/>
    <w:rsid w:val="00CB175B"/>
    <w:rsid w:val="00CB1AAD"/>
    <w:rsid w:val="00CB1CEB"/>
    <w:rsid w:val="00CB69D5"/>
    <w:rsid w:val="00CC0974"/>
    <w:rsid w:val="00CC203C"/>
    <w:rsid w:val="00CC289E"/>
    <w:rsid w:val="00CC570E"/>
    <w:rsid w:val="00CC5F37"/>
    <w:rsid w:val="00CC68F5"/>
    <w:rsid w:val="00CC7471"/>
    <w:rsid w:val="00CD0057"/>
    <w:rsid w:val="00CD21DA"/>
    <w:rsid w:val="00CD573B"/>
    <w:rsid w:val="00CD6D82"/>
    <w:rsid w:val="00CD7701"/>
    <w:rsid w:val="00CE1B29"/>
    <w:rsid w:val="00CE31D1"/>
    <w:rsid w:val="00CE4078"/>
    <w:rsid w:val="00CE5A52"/>
    <w:rsid w:val="00CE5CD6"/>
    <w:rsid w:val="00CE72DA"/>
    <w:rsid w:val="00CF01AA"/>
    <w:rsid w:val="00CF1368"/>
    <w:rsid w:val="00CF7568"/>
    <w:rsid w:val="00D0017E"/>
    <w:rsid w:val="00D02033"/>
    <w:rsid w:val="00D03E18"/>
    <w:rsid w:val="00D042EB"/>
    <w:rsid w:val="00D04951"/>
    <w:rsid w:val="00D07152"/>
    <w:rsid w:val="00D07DA6"/>
    <w:rsid w:val="00D10595"/>
    <w:rsid w:val="00D10681"/>
    <w:rsid w:val="00D10895"/>
    <w:rsid w:val="00D10F02"/>
    <w:rsid w:val="00D11AA0"/>
    <w:rsid w:val="00D122BE"/>
    <w:rsid w:val="00D128A7"/>
    <w:rsid w:val="00D171E5"/>
    <w:rsid w:val="00D1726F"/>
    <w:rsid w:val="00D2178E"/>
    <w:rsid w:val="00D23C8E"/>
    <w:rsid w:val="00D24545"/>
    <w:rsid w:val="00D25061"/>
    <w:rsid w:val="00D26B0B"/>
    <w:rsid w:val="00D2741A"/>
    <w:rsid w:val="00D27DA1"/>
    <w:rsid w:val="00D315E5"/>
    <w:rsid w:val="00D33B05"/>
    <w:rsid w:val="00D3519A"/>
    <w:rsid w:val="00D356E6"/>
    <w:rsid w:val="00D36260"/>
    <w:rsid w:val="00D43601"/>
    <w:rsid w:val="00D460E6"/>
    <w:rsid w:val="00D511C2"/>
    <w:rsid w:val="00D548FF"/>
    <w:rsid w:val="00D63435"/>
    <w:rsid w:val="00D65546"/>
    <w:rsid w:val="00D66B41"/>
    <w:rsid w:val="00D71126"/>
    <w:rsid w:val="00D71D5B"/>
    <w:rsid w:val="00D733C6"/>
    <w:rsid w:val="00D757FF"/>
    <w:rsid w:val="00D812AB"/>
    <w:rsid w:val="00D81C28"/>
    <w:rsid w:val="00D831CF"/>
    <w:rsid w:val="00D843B6"/>
    <w:rsid w:val="00D85C84"/>
    <w:rsid w:val="00D85D0C"/>
    <w:rsid w:val="00D8643E"/>
    <w:rsid w:val="00D91150"/>
    <w:rsid w:val="00D91577"/>
    <w:rsid w:val="00D9374C"/>
    <w:rsid w:val="00D9452D"/>
    <w:rsid w:val="00D96217"/>
    <w:rsid w:val="00D97F22"/>
    <w:rsid w:val="00DA0160"/>
    <w:rsid w:val="00DA1DB0"/>
    <w:rsid w:val="00DA3A75"/>
    <w:rsid w:val="00DA5B9A"/>
    <w:rsid w:val="00DA6DB0"/>
    <w:rsid w:val="00DA718E"/>
    <w:rsid w:val="00DB3A74"/>
    <w:rsid w:val="00DB5B8E"/>
    <w:rsid w:val="00DB5B96"/>
    <w:rsid w:val="00DC1B13"/>
    <w:rsid w:val="00DC2F80"/>
    <w:rsid w:val="00DC63BB"/>
    <w:rsid w:val="00DC75A5"/>
    <w:rsid w:val="00DD0AA8"/>
    <w:rsid w:val="00DD0F63"/>
    <w:rsid w:val="00DD30A6"/>
    <w:rsid w:val="00DD68DB"/>
    <w:rsid w:val="00DE39F1"/>
    <w:rsid w:val="00DE4437"/>
    <w:rsid w:val="00DE4EB0"/>
    <w:rsid w:val="00DE6BF0"/>
    <w:rsid w:val="00DE6F26"/>
    <w:rsid w:val="00DE766A"/>
    <w:rsid w:val="00DF20EF"/>
    <w:rsid w:val="00DF30E7"/>
    <w:rsid w:val="00DF623D"/>
    <w:rsid w:val="00E005D5"/>
    <w:rsid w:val="00E013BD"/>
    <w:rsid w:val="00E021BF"/>
    <w:rsid w:val="00E02CDE"/>
    <w:rsid w:val="00E033A7"/>
    <w:rsid w:val="00E033C0"/>
    <w:rsid w:val="00E06600"/>
    <w:rsid w:val="00E0732B"/>
    <w:rsid w:val="00E112E9"/>
    <w:rsid w:val="00E117C6"/>
    <w:rsid w:val="00E11C58"/>
    <w:rsid w:val="00E12253"/>
    <w:rsid w:val="00E13635"/>
    <w:rsid w:val="00E170C8"/>
    <w:rsid w:val="00E17CDD"/>
    <w:rsid w:val="00E17E15"/>
    <w:rsid w:val="00E20302"/>
    <w:rsid w:val="00E20E01"/>
    <w:rsid w:val="00E21538"/>
    <w:rsid w:val="00E2169A"/>
    <w:rsid w:val="00E22203"/>
    <w:rsid w:val="00E22CC1"/>
    <w:rsid w:val="00E23AB8"/>
    <w:rsid w:val="00E27DED"/>
    <w:rsid w:val="00E30966"/>
    <w:rsid w:val="00E3269B"/>
    <w:rsid w:val="00E33E37"/>
    <w:rsid w:val="00E342CF"/>
    <w:rsid w:val="00E36FB5"/>
    <w:rsid w:val="00E410DF"/>
    <w:rsid w:val="00E423FB"/>
    <w:rsid w:val="00E429AB"/>
    <w:rsid w:val="00E4511F"/>
    <w:rsid w:val="00E454A9"/>
    <w:rsid w:val="00E47320"/>
    <w:rsid w:val="00E47D18"/>
    <w:rsid w:val="00E50145"/>
    <w:rsid w:val="00E51841"/>
    <w:rsid w:val="00E55771"/>
    <w:rsid w:val="00E570FD"/>
    <w:rsid w:val="00E60643"/>
    <w:rsid w:val="00E611D7"/>
    <w:rsid w:val="00E61EDD"/>
    <w:rsid w:val="00E62C4A"/>
    <w:rsid w:val="00E633F2"/>
    <w:rsid w:val="00E654B8"/>
    <w:rsid w:val="00E66348"/>
    <w:rsid w:val="00E67C71"/>
    <w:rsid w:val="00E73BD7"/>
    <w:rsid w:val="00E747E3"/>
    <w:rsid w:val="00E7523D"/>
    <w:rsid w:val="00E76C67"/>
    <w:rsid w:val="00E77AC8"/>
    <w:rsid w:val="00E86C24"/>
    <w:rsid w:val="00E903D6"/>
    <w:rsid w:val="00E91186"/>
    <w:rsid w:val="00E95253"/>
    <w:rsid w:val="00E9532E"/>
    <w:rsid w:val="00E96325"/>
    <w:rsid w:val="00E9691E"/>
    <w:rsid w:val="00EA0737"/>
    <w:rsid w:val="00EA07AC"/>
    <w:rsid w:val="00EA4033"/>
    <w:rsid w:val="00EA6B10"/>
    <w:rsid w:val="00EB1385"/>
    <w:rsid w:val="00EB213C"/>
    <w:rsid w:val="00EB2D31"/>
    <w:rsid w:val="00EB35EB"/>
    <w:rsid w:val="00EB4186"/>
    <w:rsid w:val="00EB7BC1"/>
    <w:rsid w:val="00EC01A0"/>
    <w:rsid w:val="00EC3880"/>
    <w:rsid w:val="00EC3B99"/>
    <w:rsid w:val="00ED151F"/>
    <w:rsid w:val="00ED38DF"/>
    <w:rsid w:val="00ED3ADD"/>
    <w:rsid w:val="00ED5224"/>
    <w:rsid w:val="00ED72D8"/>
    <w:rsid w:val="00EE34DF"/>
    <w:rsid w:val="00EE48DD"/>
    <w:rsid w:val="00EE700C"/>
    <w:rsid w:val="00EF03F3"/>
    <w:rsid w:val="00EF1096"/>
    <w:rsid w:val="00EF5ADF"/>
    <w:rsid w:val="00F01DC4"/>
    <w:rsid w:val="00F01F23"/>
    <w:rsid w:val="00F03484"/>
    <w:rsid w:val="00F062E9"/>
    <w:rsid w:val="00F065AB"/>
    <w:rsid w:val="00F067C6"/>
    <w:rsid w:val="00F06814"/>
    <w:rsid w:val="00F06FCF"/>
    <w:rsid w:val="00F076AD"/>
    <w:rsid w:val="00F12B44"/>
    <w:rsid w:val="00F13760"/>
    <w:rsid w:val="00F17332"/>
    <w:rsid w:val="00F174C0"/>
    <w:rsid w:val="00F1766C"/>
    <w:rsid w:val="00F2297C"/>
    <w:rsid w:val="00F258CC"/>
    <w:rsid w:val="00F25BA3"/>
    <w:rsid w:val="00F322AE"/>
    <w:rsid w:val="00F32630"/>
    <w:rsid w:val="00F33CF0"/>
    <w:rsid w:val="00F370CB"/>
    <w:rsid w:val="00F446F3"/>
    <w:rsid w:val="00F459AE"/>
    <w:rsid w:val="00F4611F"/>
    <w:rsid w:val="00F472E7"/>
    <w:rsid w:val="00F4730A"/>
    <w:rsid w:val="00F47E75"/>
    <w:rsid w:val="00F54916"/>
    <w:rsid w:val="00F5497E"/>
    <w:rsid w:val="00F56A8F"/>
    <w:rsid w:val="00F60787"/>
    <w:rsid w:val="00F64F52"/>
    <w:rsid w:val="00F674FB"/>
    <w:rsid w:val="00F77406"/>
    <w:rsid w:val="00F800A3"/>
    <w:rsid w:val="00F82D1C"/>
    <w:rsid w:val="00F849FE"/>
    <w:rsid w:val="00F858DE"/>
    <w:rsid w:val="00F909F2"/>
    <w:rsid w:val="00F91539"/>
    <w:rsid w:val="00F91B37"/>
    <w:rsid w:val="00F927F2"/>
    <w:rsid w:val="00F92F74"/>
    <w:rsid w:val="00F937F2"/>
    <w:rsid w:val="00F93DE8"/>
    <w:rsid w:val="00F93FC0"/>
    <w:rsid w:val="00F9408D"/>
    <w:rsid w:val="00F97BB6"/>
    <w:rsid w:val="00FA0F12"/>
    <w:rsid w:val="00FA2587"/>
    <w:rsid w:val="00FA2E40"/>
    <w:rsid w:val="00FB2283"/>
    <w:rsid w:val="00FB4116"/>
    <w:rsid w:val="00FB6485"/>
    <w:rsid w:val="00FC0E48"/>
    <w:rsid w:val="00FC11D3"/>
    <w:rsid w:val="00FC3F60"/>
    <w:rsid w:val="00FC4EC2"/>
    <w:rsid w:val="00FC59EC"/>
    <w:rsid w:val="00FD11B4"/>
    <w:rsid w:val="00FD1950"/>
    <w:rsid w:val="00FD1C5B"/>
    <w:rsid w:val="00FD4246"/>
    <w:rsid w:val="00FD65A7"/>
    <w:rsid w:val="00FD751B"/>
    <w:rsid w:val="00FE0DA7"/>
    <w:rsid w:val="00FE0E7D"/>
    <w:rsid w:val="00FE1722"/>
    <w:rsid w:val="00FE20CE"/>
    <w:rsid w:val="00FE3CE8"/>
    <w:rsid w:val="00FE48B5"/>
    <w:rsid w:val="00FE4D3D"/>
    <w:rsid w:val="00FE644B"/>
    <w:rsid w:val="00FF064F"/>
    <w:rsid w:val="00FF1966"/>
    <w:rsid w:val="00FF3E93"/>
    <w:rsid w:val="00FF697F"/>
    <w:rsid w:val="00FF74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B62C"/>
  <w15:chartTrackingRefBased/>
  <w15:docId w15:val="{2EE09D00-2931-3044-BE0A-7A015866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5A4"/>
    <w:pPr>
      <w:spacing w:after="120"/>
      <w:jc w:val="both"/>
    </w:pPr>
    <w:rPr>
      <w:sz w:val="22"/>
    </w:rPr>
  </w:style>
  <w:style w:type="paragraph" w:styleId="Heading1">
    <w:name w:val="heading 1"/>
    <w:basedOn w:val="Normal"/>
    <w:next w:val="Normal"/>
    <w:link w:val="Heading1Char"/>
    <w:uiPriority w:val="9"/>
    <w:qFormat/>
    <w:rsid w:val="008F79F6"/>
    <w:pPr>
      <w:outlineLvl w:val="0"/>
    </w:pPr>
    <w:rPr>
      <w:rFonts w:cstheme="minorHAnsi"/>
      <w:b/>
      <w:bCs/>
      <w:sz w:val="24"/>
    </w:rPr>
  </w:style>
  <w:style w:type="paragraph" w:styleId="Heading2">
    <w:name w:val="heading 2"/>
    <w:basedOn w:val="Heading1"/>
    <w:next w:val="Normal"/>
    <w:link w:val="Heading2Char"/>
    <w:uiPriority w:val="9"/>
    <w:unhideWhenUsed/>
    <w:qFormat/>
    <w:rsid w:val="008F79F6"/>
    <w:pPr>
      <w:keepNext/>
      <w:numPr>
        <w:numId w:val="4"/>
      </w:numPr>
      <w:spacing w:before="240"/>
      <w:ind w:left="360"/>
      <w:outlineLvl w:val="1"/>
    </w:pPr>
    <w:rPr>
      <w:sz w:val="22"/>
    </w:rPr>
  </w:style>
  <w:style w:type="paragraph" w:styleId="Heading3">
    <w:name w:val="heading 3"/>
    <w:basedOn w:val="ListParagraph"/>
    <w:next w:val="Normal"/>
    <w:link w:val="Heading3Char"/>
    <w:autoRedefine/>
    <w:qFormat/>
    <w:rsid w:val="00EB7BC1"/>
    <w:pPr>
      <w:keepNext/>
      <w:numPr>
        <w:ilvl w:val="1"/>
        <w:numId w:val="4"/>
      </w:numPr>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P2,Bulleted List,B1,Bullet for no #'s,Bulleted Paragraph,Colorful List - Accent 11,List 1 Paragraph,List Paragraph1,List Paragraph2,Use Case List Paragraph,b1,List Paragraph Char Char,List Paragraph11,b1 + Justified,Bullet 11,Bullet 111"/>
    <w:basedOn w:val="Normal"/>
    <w:link w:val="ListParagraphChar"/>
    <w:uiPriority w:val="34"/>
    <w:qFormat/>
    <w:rsid w:val="00982776"/>
    <w:pPr>
      <w:numPr>
        <w:numId w:val="2"/>
      </w:numPr>
      <w:spacing w:before="120"/>
      <w:contextualSpacing/>
    </w:pPr>
    <w:rPr>
      <w:rFonts w:cstheme="minorHAnsi"/>
    </w:rPr>
  </w:style>
  <w:style w:type="character" w:customStyle="1" w:styleId="Heading3Char">
    <w:name w:val="Heading 3 Char"/>
    <w:basedOn w:val="DefaultParagraphFont"/>
    <w:link w:val="Heading3"/>
    <w:rsid w:val="00EB7BC1"/>
    <w:rPr>
      <w:rFonts w:cstheme="minorHAnsi"/>
      <w:b/>
      <w:bCs/>
      <w:sz w:val="22"/>
    </w:rPr>
  </w:style>
  <w:style w:type="character" w:customStyle="1" w:styleId="Heading2Char">
    <w:name w:val="Heading 2 Char"/>
    <w:basedOn w:val="DefaultParagraphFont"/>
    <w:link w:val="Heading2"/>
    <w:uiPriority w:val="9"/>
    <w:rsid w:val="008F79F6"/>
    <w:rPr>
      <w:rFonts w:cstheme="minorHAnsi"/>
      <w:b/>
      <w:bCs/>
      <w:sz w:val="22"/>
    </w:rPr>
  </w:style>
  <w:style w:type="character" w:styleId="Hyperlink">
    <w:name w:val="Hyperlink"/>
    <w:basedOn w:val="DefaultParagraphFont"/>
    <w:uiPriority w:val="99"/>
    <w:unhideWhenUsed/>
    <w:rsid w:val="007E60CF"/>
    <w:rPr>
      <w:color w:val="0563C1" w:themeColor="hyperlink"/>
      <w:u w:val="single"/>
    </w:rPr>
  </w:style>
  <w:style w:type="character" w:customStyle="1" w:styleId="ListParagraphChar">
    <w:name w:val="List Paragraph Char"/>
    <w:aliases w:val="MP2 Char,Bulleted List Char,B1 Char,Bullet for no #'s Char,Bulleted Paragraph Char,Colorful List - Accent 11 Char,List 1 Paragraph Char,List Paragraph1 Char,List Paragraph2 Char,Use Case List Paragraph Char,b1 Char,Bullet 11 Char"/>
    <w:link w:val="ListParagraph"/>
    <w:uiPriority w:val="1"/>
    <w:qFormat/>
    <w:rsid w:val="00982776"/>
    <w:rPr>
      <w:rFonts w:cstheme="minorHAnsi"/>
      <w:sz w:val="22"/>
    </w:rPr>
  </w:style>
  <w:style w:type="numbering" w:customStyle="1" w:styleId="z-listNumA">
    <w:name w:val="z-list Num_A"/>
    <w:basedOn w:val="NoList"/>
    <w:rsid w:val="00726D18"/>
    <w:pPr>
      <w:numPr>
        <w:numId w:val="1"/>
      </w:numPr>
    </w:pPr>
  </w:style>
  <w:style w:type="paragraph" w:customStyle="1" w:styleId="NumA1">
    <w:name w:val="Num_A 1"/>
    <w:basedOn w:val="Normal"/>
    <w:next w:val="NumA2"/>
    <w:uiPriority w:val="19"/>
    <w:qFormat/>
    <w:rsid w:val="00726D18"/>
    <w:pPr>
      <w:keepNext/>
      <w:numPr>
        <w:numId w:val="1"/>
      </w:numPr>
      <w:tabs>
        <w:tab w:val="clear" w:pos="720"/>
      </w:tabs>
      <w:spacing w:before="240"/>
      <w:ind w:hanging="360"/>
      <w:outlineLvl w:val="0"/>
    </w:pPr>
    <w:rPr>
      <w:rFonts w:ascii="Arial" w:hAnsi="Arial"/>
      <w:b/>
      <w:caps/>
      <w:lang w:val="en-US"/>
    </w:rPr>
  </w:style>
  <w:style w:type="paragraph" w:customStyle="1" w:styleId="NumA2">
    <w:name w:val="Num_A 2"/>
    <w:basedOn w:val="Normal"/>
    <w:uiPriority w:val="19"/>
    <w:qFormat/>
    <w:rsid w:val="00726D18"/>
    <w:pPr>
      <w:numPr>
        <w:ilvl w:val="1"/>
        <w:numId w:val="1"/>
      </w:numPr>
      <w:spacing w:before="240"/>
    </w:pPr>
    <w:rPr>
      <w:rFonts w:ascii="Bookman Old Style" w:hAnsi="Bookman Old Style"/>
      <w:lang w:val="en-US"/>
    </w:rPr>
  </w:style>
  <w:style w:type="paragraph" w:customStyle="1" w:styleId="NumA3">
    <w:name w:val="Num_A 3"/>
    <w:basedOn w:val="Normal"/>
    <w:uiPriority w:val="19"/>
    <w:qFormat/>
    <w:rsid w:val="00726D18"/>
    <w:pPr>
      <w:numPr>
        <w:ilvl w:val="2"/>
        <w:numId w:val="1"/>
      </w:numPr>
      <w:tabs>
        <w:tab w:val="clear" w:pos="2782"/>
      </w:tabs>
      <w:spacing w:before="240"/>
      <w:ind w:left="1080" w:hanging="720"/>
    </w:pPr>
    <w:rPr>
      <w:rFonts w:ascii="Bookman Old Style" w:hAnsi="Bookman Old Style"/>
      <w:lang w:val="en-US"/>
    </w:rPr>
  </w:style>
  <w:style w:type="paragraph" w:customStyle="1" w:styleId="NumA4">
    <w:name w:val="Num_A 4"/>
    <w:basedOn w:val="Normal"/>
    <w:uiPriority w:val="19"/>
    <w:qFormat/>
    <w:rsid w:val="00726D18"/>
    <w:pPr>
      <w:numPr>
        <w:ilvl w:val="3"/>
        <w:numId w:val="1"/>
      </w:numPr>
      <w:tabs>
        <w:tab w:val="clear" w:pos="720"/>
        <w:tab w:val="num" w:pos="2520"/>
      </w:tabs>
      <w:spacing w:before="240"/>
      <w:ind w:left="2520"/>
    </w:pPr>
    <w:rPr>
      <w:rFonts w:ascii="Bookman Old Style" w:hAnsi="Bookman Old Style"/>
      <w:lang w:val="en-US"/>
    </w:rPr>
  </w:style>
  <w:style w:type="paragraph" w:customStyle="1" w:styleId="NumA5">
    <w:name w:val="Num_A 5"/>
    <w:basedOn w:val="Normal"/>
    <w:uiPriority w:val="19"/>
    <w:rsid w:val="00726D18"/>
    <w:pPr>
      <w:numPr>
        <w:ilvl w:val="4"/>
        <w:numId w:val="1"/>
      </w:numPr>
      <w:spacing w:before="240"/>
    </w:pPr>
    <w:rPr>
      <w:rFonts w:ascii="Bookman Old Style" w:hAnsi="Bookman Old Style"/>
      <w:lang w:val="en-US"/>
    </w:rPr>
  </w:style>
  <w:style w:type="paragraph" w:customStyle="1" w:styleId="NumA6">
    <w:name w:val="Num_A 6"/>
    <w:basedOn w:val="Normal"/>
    <w:uiPriority w:val="19"/>
    <w:rsid w:val="00726D18"/>
    <w:pPr>
      <w:numPr>
        <w:ilvl w:val="5"/>
        <w:numId w:val="1"/>
      </w:numPr>
      <w:tabs>
        <w:tab w:val="clear" w:pos="3960"/>
      </w:tabs>
      <w:spacing w:before="240"/>
      <w:ind w:left="1440" w:hanging="1080"/>
    </w:pPr>
    <w:rPr>
      <w:rFonts w:ascii="Bookman Old Style" w:hAnsi="Bookman Old Style"/>
      <w:lang w:val="en-US"/>
    </w:rPr>
  </w:style>
  <w:style w:type="paragraph" w:customStyle="1" w:styleId="NumA7">
    <w:name w:val="Num_A 7"/>
    <w:basedOn w:val="Normal"/>
    <w:uiPriority w:val="19"/>
    <w:rsid w:val="00726D18"/>
    <w:pPr>
      <w:numPr>
        <w:ilvl w:val="6"/>
        <w:numId w:val="1"/>
      </w:numPr>
      <w:tabs>
        <w:tab w:val="clear" w:pos="4680"/>
      </w:tabs>
      <w:spacing w:before="240"/>
      <w:ind w:left="1800" w:hanging="1440"/>
    </w:pPr>
    <w:rPr>
      <w:rFonts w:ascii="Bookman Old Style" w:hAnsi="Bookman Old Style"/>
      <w:lang w:val="en-US"/>
    </w:rPr>
  </w:style>
  <w:style w:type="paragraph" w:customStyle="1" w:styleId="NumA8">
    <w:name w:val="Num_A 8"/>
    <w:basedOn w:val="Normal"/>
    <w:uiPriority w:val="19"/>
    <w:rsid w:val="00726D18"/>
    <w:pPr>
      <w:numPr>
        <w:ilvl w:val="7"/>
        <w:numId w:val="1"/>
      </w:numPr>
      <w:tabs>
        <w:tab w:val="clear" w:pos="5400"/>
      </w:tabs>
      <w:spacing w:before="240"/>
      <w:ind w:left="1800" w:hanging="1440"/>
    </w:pPr>
    <w:rPr>
      <w:rFonts w:ascii="Bookman Old Style" w:hAnsi="Bookman Old Style"/>
      <w:lang w:val="en-US"/>
    </w:rPr>
  </w:style>
  <w:style w:type="paragraph" w:customStyle="1" w:styleId="NumA9">
    <w:name w:val="Num_A 9"/>
    <w:basedOn w:val="Normal"/>
    <w:uiPriority w:val="19"/>
    <w:rsid w:val="00726D18"/>
    <w:pPr>
      <w:numPr>
        <w:ilvl w:val="8"/>
        <w:numId w:val="1"/>
      </w:numPr>
      <w:tabs>
        <w:tab w:val="clear" w:pos="6120"/>
      </w:tabs>
      <w:spacing w:before="240"/>
      <w:ind w:left="2160" w:hanging="1800"/>
    </w:pPr>
    <w:rPr>
      <w:rFonts w:ascii="Bookman Old Style" w:hAnsi="Bookman Old Style"/>
      <w:lang w:val="en-US"/>
    </w:rPr>
  </w:style>
  <w:style w:type="paragraph" w:customStyle="1" w:styleId="Default">
    <w:name w:val="Default"/>
    <w:rsid w:val="00576894"/>
    <w:pPr>
      <w:autoSpaceDE w:val="0"/>
      <w:autoSpaceDN w:val="0"/>
      <w:adjustRightInd w:val="0"/>
    </w:pPr>
    <w:rPr>
      <w:rFonts w:ascii="Symbol" w:hAnsi="Symbol" w:cs="Symbol"/>
      <w:color w:val="000000"/>
      <w:lang w:val="en-US"/>
    </w:rPr>
  </w:style>
  <w:style w:type="paragraph" w:styleId="Header">
    <w:name w:val="header"/>
    <w:basedOn w:val="Normal"/>
    <w:link w:val="HeaderChar"/>
    <w:uiPriority w:val="99"/>
    <w:unhideWhenUsed/>
    <w:rsid w:val="000360D8"/>
    <w:pPr>
      <w:tabs>
        <w:tab w:val="center" w:pos="4680"/>
        <w:tab w:val="right" w:pos="9360"/>
      </w:tabs>
    </w:pPr>
  </w:style>
  <w:style w:type="character" w:customStyle="1" w:styleId="HeaderChar">
    <w:name w:val="Header Char"/>
    <w:basedOn w:val="DefaultParagraphFont"/>
    <w:link w:val="Header"/>
    <w:uiPriority w:val="99"/>
    <w:rsid w:val="000360D8"/>
  </w:style>
  <w:style w:type="paragraph" w:styleId="Footer">
    <w:name w:val="footer"/>
    <w:basedOn w:val="Normal"/>
    <w:link w:val="FooterChar"/>
    <w:uiPriority w:val="99"/>
    <w:unhideWhenUsed/>
    <w:rsid w:val="000360D8"/>
    <w:pPr>
      <w:tabs>
        <w:tab w:val="center" w:pos="4680"/>
        <w:tab w:val="right" w:pos="9360"/>
      </w:tabs>
    </w:pPr>
  </w:style>
  <w:style w:type="character" w:customStyle="1" w:styleId="FooterChar">
    <w:name w:val="Footer Char"/>
    <w:basedOn w:val="DefaultParagraphFont"/>
    <w:link w:val="Footer"/>
    <w:uiPriority w:val="99"/>
    <w:rsid w:val="000360D8"/>
  </w:style>
  <w:style w:type="paragraph" w:customStyle="1" w:styleId="Answertablespacing">
    <w:name w:val="Answer table spacing"/>
    <w:basedOn w:val="NoSpacing"/>
    <w:qFormat/>
    <w:rsid w:val="00492FC8"/>
    <w:pPr>
      <w:spacing w:before="40" w:after="40"/>
    </w:pPr>
    <w:rPr>
      <w:rFonts w:ascii="Arial" w:eastAsia="Times New Roman" w:hAnsi="Arial" w:cs="Times New Roman"/>
      <w:sz w:val="22"/>
    </w:rPr>
  </w:style>
  <w:style w:type="paragraph" w:styleId="NoSpacing">
    <w:name w:val="No Spacing"/>
    <w:uiPriority w:val="1"/>
    <w:qFormat/>
    <w:rsid w:val="00492FC8"/>
  </w:style>
  <w:style w:type="table" w:styleId="TableGrid">
    <w:name w:val="Table Grid"/>
    <w:basedOn w:val="TableNormal"/>
    <w:rsid w:val="00E36FB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F29BE"/>
  </w:style>
  <w:style w:type="paragraph" w:styleId="CommentText">
    <w:name w:val="annotation text"/>
    <w:basedOn w:val="Normal"/>
    <w:link w:val="CommentTextChar"/>
    <w:uiPriority w:val="99"/>
    <w:unhideWhenUsed/>
    <w:rsid w:val="00072286"/>
    <w:pPr>
      <w:spacing w:after="160"/>
    </w:pPr>
    <w:rPr>
      <w:rFonts w:ascii="Calibri" w:eastAsia="Calibri" w:hAnsi="Calibri" w:cs="Calibri"/>
      <w:color w:val="000000"/>
      <w:sz w:val="20"/>
      <w:szCs w:val="20"/>
      <w:lang w:eastAsia="en-CA"/>
    </w:rPr>
  </w:style>
  <w:style w:type="character" w:customStyle="1" w:styleId="CommentTextChar">
    <w:name w:val="Comment Text Char"/>
    <w:basedOn w:val="DefaultParagraphFont"/>
    <w:link w:val="CommentText"/>
    <w:uiPriority w:val="99"/>
    <w:rsid w:val="00072286"/>
    <w:rPr>
      <w:rFonts w:ascii="Calibri" w:eastAsia="Calibri" w:hAnsi="Calibri" w:cs="Calibri"/>
      <w:color w:val="000000"/>
      <w:sz w:val="20"/>
      <w:szCs w:val="20"/>
      <w:lang w:eastAsia="en-CA"/>
    </w:rPr>
  </w:style>
  <w:style w:type="table" w:customStyle="1" w:styleId="TableGrid1">
    <w:name w:val="Table Grid1"/>
    <w:basedOn w:val="TableNormal"/>
    <w:next w:val="TableGrid"/>
    <w:uiPriority w:val="39"/>
    <w:rsid w:val="00072286"/>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E0A42"/>
    <w:rPr>
      <w:sz w:val="16"/>
      <w:szCs w:val="16"/>
    </w:rPr>
  </w:style>
  <w:style w:type="character" w:customStyle="1" w:styleId="Heading1Char">
    <w:name w:val="Heading 1 Char"/>
    <w:basedOn w:val="DefaultParagraphFont"/>
    <w:link w:val="Heading1"/>
    <w:uiPriority w:val="9"/>
    <w:rsid w:val="008F79F6"/>
    <w:rPr>
      <w:rFonts w:cstheme="minorHAnsi"/>
      <w:b/>
      <w:bCs/>
    </w:rPr>
  </w:style>
  <w:style w:type="character" w:styleId="FollowedHyperlink">
    <w:name w:val="FollowedHyperlink"/>
    <w:basedOn w:val="DefaultParagraphFont"/>
    <w:uiPriority w:val="99"/>
    <w:semiHidden/>
    <w:unhideWhenUsed/>
    <w:rsid w:val="00003ED5"/>
    <w:rPr>
      <w:color w:val="954F72" w:themeColor="followedHyperlink"/>
      <w:u w:val="single"/>
    </w:rPr>
  </w:style>
  <w:style w:type="paragraph" w:customStyle="1" w:styleId="GC1">
    <w:name w:val="GC1"/>
    <w:basedOn w:val="Heading2"/>
    <w:qFormat/>
    <w:rsid w:val="00F60787"/>
    <w:pPr>
      <w:numPr>
        <w:numId w:val="10"/>
      </w:numPr>
      <w:tabs>
        <w:tab w:val="num" w:pos="360"/>
      </w:tabs>
      <w:spacing w:line="264" w:lineRule="auto"/>
      <w:ind w:left="0" w:firstLine="0"/>
      <w:jc w:val="left"/>
    </w:pPr>
    <w:rPr>
      <w:rFonts w:ascii="Calibri" w:eastAsiaTheme="majorEastAsia" w:hAnsi="Calibri" w:cstheme="majorBidi"/>
      <w:sz w:val="23"/>
      <w:szCs w:val="23"/>
      <w:u w:val="wave" w:color="4F81BD"/>
    </w:rPr>
  </w:style>
  <w:style w:type="paragraph" w:customStyle="1" w:styleId="GC2">
    <w:name w:val="GC2"/>
    <w:basedOn w:val="ListParagraph"/>
    <w:qFormat/>
    <w:rsid w:val="00F60787"/>
    <w:pPr>
      <w:numPr>
        <w:ilvl w:val="1"/>
        <w:numId w:val="10"/>
      </w:numPr>
      <w:tabs>
        <w:tab w:val="num" w:pos="360"/>
      </w:tabs>
      <w:spacing w:before="0" w:line="264" w:lineRule="auto"/>
      <w:ind w:firstLine="0"/>
      <w:contextualSpacing w:val="0"/>
      <w:jc w:val="left"/>
    </w:pPr>
    <w:rPr>
      <w:rFonts w:ascii="Calibri" w:hAnsi="Calibri" w:cstheme="minorBidi"/>
      <w:sz w:val="24"/>
      <w:szCs w:val="22"/>
    </w:rPr>
  </w:style>
  <w:style w:type="paragraph" w:customStyle="1" w:styleId="GC3">
    <w:name w:val="GC3"/>
    <w:basedOn w:val="ListParagraph"/>
    <w:qFormat/>
    <w:rsid w:val="00F60787"/>
    <w:pPr>
      <w:numPr>
        <w:ilvl w:val="2"/>
        <w:numId w:val="10"/>
      </w:numPr>
      <w:tabs>
        <w:tab w:val="num" w:pos="360"/>
      </w:tabs>
      <w:spacing w:before="0" w:line="264" w:lineRule="auto"/>
      <w:ind w:left="720" w:firstLine="0"/>
      <w:contextualSpacing w:val="0"/>
      <w:jc w:val="left"/>
    </w:pPr>
    <w:rPr>
      <w:rFonts w:ascii="Calibri" w:hAnsi="Calibri" w:cstheme="minorBidi"/>
      <w:sz w:val="24"/>
      <w:szCs w:val="22"/>
    </w:rPr>
  </w:style>
  <w:style w:type="paragraph" w:customStyle="1" w:styleId="GC4">
    <w:name w:val="GC4"/>
    <w:basedOn w:val="GC3"/>
    <w:qFormat/>
    <w:rsid w:val="00F60787"/>
    <w:pPr>
      <w:numPr>
        <w:ilvl w:val="3"/>
      </w:numPr>
      <w:tabs>
        <w:tab w:val="num" w:pos="360"/>
      </w:tabs>
    </w:pPr>
  </w:style>
  <w:style w:type="paragraph" w:customStyle="1" w:styleId="GC5">
    <w:name w:val="GC 5"/>
    <w:basedOn w:val="GC4"/>
    <w:qFormat/>
    <w:rsid w:val="00F60787"/>
    <w:pPr>
      <w:numPr>
        <w:ilvl w:val="4"/>
      </w:numPr>
      <w:tabs>
        <w:tab w:val="num" w:pos="360"/>
      </w:tabs>
    </w:pPr>
  </w:style>
  <w:style w:type="paragraph" w:customStyle="1" w:styleId="TC2">
    <w:name w:val="TC 2"/>
    <w:basedOn w:val="GC2"/>
    <w:qFormat/>
    <w:rsid w:val="00F60787"/>
    <w:pPr>
      <w:spacing w:line="252" w:lineRule="auto"/>
    </w:pPr>
    <w:rPr>
      <w:sz w:val="23"/>
      <w:szCs w:val="23"/>
    </w:rPr>
  </w:style>
  <w:style w:type="paragraph" w:styleId="CommentSubject">
    <w:name w:val="annotation subject"/>
    <w:basedOn w:val="CommentText"/>
    <w:next w:val="CommentText"/>
    <w:link w:val="CommentSubjectChar"/>
    <w:uiPriority w:val="99"/>
    <w:semiHidden/>
    <w:unhideWhenUsed/>
    <w:rsid w:val="003F79BB"/>
    <w:pPr>
      <w:spacing w:after="12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3F79BB"/>
    <w:rPr>
      <w:rFonts w:ascii="Calibri" w:eastAsia="Calibri" w:hAnsi="Calibri" w:cs="Calibri"/>
      <w:b/>
      <w:bCs/>
      <w:color w:val="000000"/>
      <w:sz w:val="20"/>
      <w:szCs w:val="20"/>
      <w:lang w:eastAsia="en-CA"/>
    </w:rPr>
  </w:style>
  <w:style w:type="paragraph" w:styleId="Revision">
    <w:name w:val="Revision"/>
    <w:hidden/>
    <w:uiPriority w:val="99"/>
    <w:semiHidden/>
    <w:rsid w:val="00B05BA4"/>
    <w:rPr>
      <w:sz w:val="22"/>
    </w:rPr>
  </w:style>
  <w:style w:type="paragraph" w:customStyle="1" w:styleId="vlg-5">
    <w:name w:val="vlg-.5&quot;"/>
    <w:basedOn w:val="Normal"/>
    <w:rsid w:val="008F6D5A"/>
    <w:pPr>
      <w:spacing w:after="240"/>
      <w:ind w:firstLine="720"/>
    </w:pPr>
    <w:rPr>
      <w:rFonts w:ascii="Arial" w:eastAsia="Times New Roman" w:hAnsi="Arial" w:cs="Arial"/>
      <w:sz w:val="20"/>
      <w:szCs w:val="20"/>
      <w:lang w:eastAsia="en-CA"/>
    </w:rPr>
  </w:style>
  <w:style w:type="character" w:styleId="UnresolvedMention">
    <w:name w:val="Unresolved Mention"/>
    <w:basedOn w:val="DefaultParagraphFont"/>
    <w:uiPriority w:val="99"/>
    <w:semiHidden/>
    <w:unhideWhenUsed/>
    <w:rsid w:val="00335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416219">
      <w:bodyDiv w:val="1"/>
      <w:marLeft w:val="0"/>
      <w:marRight w:val="0"/>
      <w:marTop w:val="0"/>
      <w:marBottom w:val="0"/>
      <w:divBdr>
        <w:top w:val="none" w:sz="0" w:space="0" w:color="auto"/>
        <w:left w:val="none" w:sz="0" w:space="0" w:color="auto"/>
        <w:bottom w:val="none" w:sz="0" w:space="0" w:color="auto"/>
        <w:right w:val="none" w:sz="0" w:space="0" w:color="auto"/>
      </w:divBdr>
    </w:div>
    <w:div w:id="13969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allen@townofgrandvalley.c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llen@townofgrandvalley.ca"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jallen@townofgrandvalley.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94CBA71597B949B15C08475CA14334" ma:contentTypeVersion="12" ma:contentTypeDescription="Create a new document." ma:contentTypeScope="" ma:versionID="ff1d45b5bb21f620e1b0e99e1d3be4fc">
  <xsd:schema xmlns:xsd="http://www.w3.org/2001/XMLSchema" xmlns:xs="http://www.w3.org/2001/XMLSchema" xmlns:p="http://schemas.microsoft.com/office/2006/metadata/properties" xmlns:ns2="a286c8e3-e38b-4bba-843a-3077470dbd10" xmlns:ns3="680c0aab-aef2-4257-bbf0-8e097e6a5598" targetNamespace="http://schemas.microsoft.com/office/2006/metadata/properties" ma:root="true" ma:fieldsID="e3967f8cb60e54ffe57985d97de0a3de" ns2:_="" ns3:_="">
    <xsd:import namespace="a286c8e3-e38b-4bba-843a-3077470dbd10"/>
    <xsd:import namespace="680c0aab-aef2-4257-bbf0-8e097e6a55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6c8e3-e38b-4bba-843a-3077470db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0c0aab-aef2-4257-bbf0-8e097e6a55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D56EC4-BDC2-4A67-8890-5EAB25C65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6c8e3-e38b-4bba-843a-3077470dbd10"/>
    <ds:schemaRef ds:uri="680c0aab-aef2-4257-bbf0-8e097e6a5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0F22B8-EC5B-4245-9C0A-BBD71F3A383F}">
  <ds:schemaRefs>
    <ds:schemaRef ds:uri="http://schemas.openxmlformats.org/officeDocument/2006/bibliography"/>
  </ds:schemaRefs>
</ds:datastoreItem>
</file>

<file path=customXml/itemProps3.xml><?xml version="1.0" encoding="utf-8"?>
<ds:datastoreItem xmlns:ds="http://schemas.openxmlformats.org/officeDocument/2006/customXml" ds:itemID="{413EEA8A-F850-4ABF-A01A-4302717B1DCD}">
  <ds:schemaRefs>
    <ds:schemaRef ds:uri="http://schemas.microsoft.com/sharepoint/v3/contenttype/forms"/>
  </ds:schemaRefs>
</ds:datastoreItem>
</file>

<file path=customXml/itemProps4.xml><?xml version="1.0" encoding="utf-8"?>
<ds:datastoreItem xmlns:ds="http://schemas.openxmlformats.org/officeDocument/2006/customXml" ds:itemID="{F00E7E3A-39A9-4D03-A79D-12A2867A55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28</Pages>
  <Words>7291</Words>
  <Characters>41565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Brown</dc:creator>
  <cp:keywords/>
  <dc:description/>
  <cp:lastModifiedBy>Meghan Townsend</cp:lastModifiedBy>
  <cp:revision>4</cp:revision>
  <dcterms:created xsi:type="dcterms:W3CDTF">2025-06-10T18:31:00Z</dcterms:created>
  <dcterms:modified xsi:type="dcterms:W3CDTF">2025-06-10T19:36:00Z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0x0101000694CBA71597B949B15C08475CA14334</vt:lpwstr>
  </property>
</Properties>
</file>